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55"/>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402"/>
        <w:gridCol w:w="5245"/>
      </w:tblGrid>
      <w:tr w:rsidR="004D35C0" w14:paraId="6D5D0165" w14:textId="77777777" w:rsidTr="00CA52B6">
        <w:trPr>
          <w:trHeight w:val="567"/>
        </w:trPr>
        <w:tc>
          <w:tcPr>
            <w:tcW w:w="8647" w:type="dxa"/>
            <w:gridSpan w:val="2"/>
            <w:shd w:val="clear" w:color="auto" w:fill="2C96A1"/>
          </w:tcPr>
          <w:p w14:paraId="36EE41BF" w14:textId="77777777" w:rsidR="004D35C0" w:rsidRDefault="004D35C0" w:rsidP="004D35C0">
            <w:pPr>
              <w:rPr>
                <w:rFonts w:ascii="Calibri" w:eastAsia="Calibri" w:hAnsi="Calibri" w:cs="Calibri"/>
                <w:b/>
                <w:bCs/>
                <w:color w:val="FFFFFF" w:themeColor="background1"/>
                <w:sz w:val="36"/>
                <w:szCs w:val="36"/>
                <w:lang w:val="en-GB"/>
              </w:rPr>
            </w:pPr>
            <w:r w:rsidRPr="00F80499">
              <w:rPr>
                <w:rFonts w:ascii="Calibri" w:eastAsia="Calibri" w:hAnsi="Calibri" w:cs="Calibri"/>
                <w:b/>
                <w:bCs/>
                <w:color w:val="FFFFFF" w:themeColor="background1"/>
                <w:sz w:val="40"/>
                <w:szCs w:val="40"/>
                <w:lang w:val="en-GB"/>
              </w:rPr>
              <w:t>Document Information</w:t>
            </w:r>
          </w:p>
        </w:tc>
      </w:tr>
      <w:tr w:rsidR="004D35C0" w14:paraId="274AE25E" w14:textId="77777777" w:rsidTr="00CA52B6">
        <w:trPr>
          <w:trHeight w:val="397"/>
        </w:trPr>
        <w:tc>
          <w:tcPr>
            <w:tcW w:w="3402" w:type="dxa"/>
            <w:shd w:val="clear" w:color="auto" w:fill="DAEEF3"/>
          </w:tcPr>
          <w:p w14:paraId="240B64B2" w14:textId="77777777" w:rsidR="004D35C0" w:rsidRPr="00BD13BD" w:rsidRDefault="004D35C0" w:rsidP="004D35C0">
            <w:pPr>
              <w:rPr>
                <w:sz w:val="22"/>
                <w:szCs w:val="22"/>
              </w:rPr>
            </w:pPr>
            <w:r w:rsidRPr="00BD13BD">
              <w:rPr>
                <w:rFonts w:ascii="Calibri" w:eastAsia="Calibri" w:hAnsi="Calibri" w:cs="Calibri"/>
                <w:b/>
                <w:bCs/>
                <w:color w:val="000000" w:themeColor="text1"/>
                <w:sz w:val="22"/>
                <w:szCs w:val="22"/>
                <w:lang w:val="en-GB"/>
              </w:rPr>
              <w:t>Document Title:</w:t>
            </w:r>
          </w:p>
        </w:tc>
        <w:tc>
          <w:tcPr>
            <w:tcW w:w="5245" w:type="dxa"/>
            <w:shd w:val="clear" w:color="auto" w:fill="DAEEF3"/>
          </w:tcPr>
          <w:p w14:paraId="6422D4CF" w14:textId="77777777" w:rsidR="004D35C0" w:rsidRPr="00FF2252" w:rsidRDefault="004D35C0" w:rsidP="004D35C0">
            <w:pPr>
              <w:rPr>
                <w:sz w:val="22"/>
                <w:szCs w:val="22"/>
              </w:rPr>
            </w:pPr>
            <w:r w:rsidRPr="00FF2252">
              <w:rPr>
                <w:rFonts w:ascii="Calibri" w:eastAsia="Calibri" w:hAnsi="Calibri" w:cs="Calibri"/>
                <w:color w:val="000000" w:themeColor="text1"/>
                <w:sz w:val="22"/>
                <w:szCs w:val="22"/>
              </w:rPr>
              <w:t>SFI Research Centre Annual/Progress Report Template</w:t>
            </w:r>
          </w:p>
        </w:tc>
      </w:tr>
      <w:tr w:rsidR="004D35C0" w14:paraId="1792A8F9" w14:textId="77777777" w:rsidTr="00CA52B6">
        <w:trPr>
          <w:trHeight w:val="397"/>
        </w:trPr>
        <w:tc>
          <w:tcPr>
            <w:tcW w:w="3402" w:type="dxa"/>
            <w:shd w:val="clear" w:color="auto" w:fill="DAEEF3"/>
          </w:tcPr>
          <w:p w14:paraId="7EDAE977" w14:textId="77777777" w:rsidR="004D35C0" w:rsidRPr="00BD13BD" w:rsidRDefault="004D35C0" w:rsidP="004D35C0">
            <w:pPr>
              <w:rPr>
                <w:sz w:val="22"/>
                <w:szCs w:val="22"/>
              </w:rPr>
            </w:pPr>
            <w:r w:rsidRPr="00BD13BD">
              <w:rPr>
                <w:rFonts w:ascii="Calibri" w:eastAsia="Yu Mincho" w:hAnsi="Calibri" w:cs="Arial"/>
                <w:b/>
                <w:bCs/>
                <w:color w:val="000000" w:themeColor="text1"/>
                <w:sz w:val="22"/>
                <w:szCs w:val="22"/>
                <w:lang w:val="en-GB"/>
              </w:rPr>
              <w:t>SFI Associated Webpage:</w:t>
            </w:r>
          </w:p>
        </w:tc>
        <w:tc>
          <w:tcPr>
            <w:tcW w:w="5245" w:type="dxa"/>
            <w:shd w:val="clear" w:color="auto" w:fill="DAEEF3"/>
          </w:tcPr>
          <w:p w14:paraId="2F3B78B6" w14:textId="77777777" w:rsidR="004D35C0" w:rsidRPr="00FF2252" w:rsidRDefault="003F2A38" w:rsidP="004D35C0">
            <w:pPr>
              <w:rPr>
                <w:rFonts w:ascii="Calibri" w:eastAsia="Calibri" w:hAnsi="Calibri" w:cs="Calibri"/>
                <w:color w:val="000000" w:themeColor="text1"/>
                <w:sz w:val="22"/>
                <w:szCs w:val="22"/>
              </w:rPr>
            </w:pPr>
            <w:hyperlink r:id="rId11" w:history="1">
              <w:r w:rsidR="004D35C0" w:rsidRPr="00FF2252">
                <w:rPr>
                  <w:rStyle w:val="Hyperlink"/>
                  <w:sz w:val="22"/>
                  <w:szCs w:val="22"/>
                </w:rPr>
                <w:t>SFI Research Centres Award Management</w:t>
              </w:r>
            </w:hyperlink>
          </w:p>
        </w:tc>
      </w:tr>
      <w:tr w:rsidR="004D35C0" w14:paraId="731292E7" w14:textId="77777777" w:rsidTr="00CA52B6">
        <w:trPr>
          <w:trHeight w:val="397"/>
        </w:trPr>
        <w:tc>
          <w:tcPr>
            <w:tcW w:w="3402" w:type="dxa"/>
            <w:shd w:val="clear" w:color="auto" w:fill="DAEEF3"/>
          </w:tcPr>
          <w:p w14:paraId="70691D8A" w14:textId="77777777" w:rsidR="004D35C0" w:rsidRPr="00BD13BD" w:rsidRDefault="004D35C0" w:rsidP="004D35C0">
            <w:pPr>
              <w:rPr>
                <w:sz w:val="22"/>
                <w:szCs w:val="22"/>
              </w:rPr>
            </w:pPr>
            <w:r w:rsidRPr="00BD13BD">
              <w:rPr>
                <w:rFonts w:ascii="Calibri" w:eastAsia="Yu Mincho" w:hAnsi="Calibri" w:cs="Arial"/>
                <w:b/>
                <w:bCs/>
                <w:color w:val="000000" w:themeColor="text1"/>
                <w:sz w:val="22"/>
                <w:szCs w:val="22"/>
                <w:lang w:val="en-GB"/>
              </w:rPr>
              <w:t>Direct Link to Document:</w:t>
            </w:r>
          </w:p>
        </w:tc>
        <w:tc>
          <w:tcPr>
            <w:tcW w:w="5245" w:type="dxa"/>
            <w:shd w:val="clear" w:color="auto" w:fill="DAEEF3"/>
          </w:tcPr>
          <w:p w14:paraId="0B9F231C" w14:textId="61F789A2" w:rsidR="004D35C0" w:rsidRPr="00FF2252" w:rsidRDefault="003F2A38" w:rsidP="004D35C0">
            <w:pPr>
              <w:rPr>
                <w:rFonts w:ascii="Calibri" w:eastAsia="Calibri" w:hAnsi="Calibri" w:cs="Calibri"/>
                <w:color w:val="000000" w:themeColor="text1"/>
                <w:sz w:val="22"/>
                <w:szCs w:val="22"/>
              </w:rPr>
            </w:pPr>
            <w:hyperlink r:id="rId12" w:history="1">
              <w:r w:rsidR="004D35C0" w:rsidRPr="00C94409">
                <w:rPr>
                  <w:rStyle w:val="Hyperlink"/>
                  <w:sz w:val="22"/>
                  <w:szCs w:val="22"/>
                </w:rPr>
                <w:t>Research Centres Annual - Progress Report Template</w:t>
              </w:r>
            </w:hyperlink>
          </w:p>
        </w:tc>
      </w:tr>
      <w:tr w:rsidR="004D35C0" w14:paraId="57FD407B" w14:textId="77777777" w:rsidTr="00CA52B6">
        <w:trPr>
          <w:trHeight w:val="397"/>
        </w:trPr>
        <w:tc>
          <w:tcPr>
            <w:tcW w:w="3402" w:type="dxa"/>
            <w:shd w:val="clear" w:color="auto" w:fill="DAEEF3"/>
          </w:tcPr>
          <w:p w14:paraId="2A9AAECA" w14:textId="77777777" w:rsidR="004D35C0" w:rsidRPr="00BD13BD" w:rsidRDefault="004D35C0" w:rsidP="004D35C0">
            <w:pPr>
              <w:rPr>
                <w:sz w:val="22"/>
                <w:szCs w:val="22"/>
              </w:rPr>
            </w:pPr>
            <w:r w:rsidRPr="00BD13BD">
              <w:rPr>
                <w:rFonts w:ascii="Calibri" w:eastAsia="Yu Mincho" w:hAnsi="Calibri" w:cs="Arial"/>
                <w:b/>
                <w:bCs/>
                <w:color w:val="000000" w:themeColor="text1"/>
                <w:sz w:val="22"/>
                <w:szCs w:val="22"/>
                <w:lang w:val="en-GB"/>
              </w:rPr>
              <w:t>SFI Team:</w:t>
            </w:r>
          </w:p>
        </w:tc>
        <w:tc>
          <w:tcPr>
            <w:tcW w:w="5245" w:type="dxa"/>
            <w:shd w:val="clear" w:color="auto" w:fill="DAEEF3"/>
          </w:tcPr>
          <w:p w14:paraId="0B30536D" w14:textId="77777777" w:rsidR="004D35C0" w:rsidRPr="00FF2252" w:rsidRDefault="004D35C0" w:rsidP="004D35C0">
            <w:pPr>
              <w:rPr>
                <w:rFonts w:ascii="Calibri" w:eastAsia="Calibri" w:hAnsi="Calibri" w:cs="Calibri"/>
                <w:color w:val="000000" w:themeColor="text1"/>
                <w:sz w:val="22"/>
                <w:szCs w:val="22"/>
              </w:rPr>
            </w:pPr>
            <w:r w:rsidRPr="00FF2252">
              <w:rPr>
                <w:sz w:val="22"/>
                <w:szCs w:val="22"/>
              </w:rPr>
              <w:t xml:space="preserve">SFI Research Centres: </w:t>
            </w:r>
            <w:hyperlink r:id="rId13" w:history="1">
              <w:r w:rsidRPr="00FF2252">
                <w:rPr>
                  <w:rStyle w:val="Hyperlink"/>
                  <w:sz w:val="22"/>
                  <w:szCs w:val="22"/>
                </w:rPr>
                <w:t>Centres@sfi.ie</w:t>
              </w:r>
            </w:hyperlink>
          </w:p>
        </w:tc>
      </w:tr>
      <w:tr w:rsidR="004D35C0" w14:paraId="319FA061" w14:textId="77777777" w:rsidTr="00CA52B6">
        <w:trPr>
          <w:trHeight w:val="397"/>
        </w:trPr>
        <w:tc>
          <w:tcPr>
            <w:tcW w:w="3402" w:type="dxa"/>
            <w:shd w:val="clear" w:color="auto" w:fill="DAEEF3"/>
          </w:tcPr>
          <w:p w14:paraId="299F9E41" w14:textId="77777777" w:rsidR="004D35C0" w:rsidRPr="00BD13BD" w:rsidRDefault="004D35C0" w:rsidP="004D35C0">
            <w:pPr>
              <w:rPr>
                <w:rFonts w:ascii="Calibri" w:eastAsia="Yu Mincho" w:hAnsi="Calibri" w:cs="Arial"/>
                <w:b/>
                <w:bCs/>
                <w:color w:val="000000" w:themeColor="text1"/>
                <w:sz w:val="22"/>
                <w:szCs w:val="22"/>
                <w:lang w:val="en-GB"/>
              </w:rPr>
            </w:pPr>
            <w:r w:rsidRPr="00BD13BD">
              <w:rPr>
                <w:rFonts w:ascii="Calibri" w:eastAsia="Yu Mincho" w:hAnsi="Calibri" w:cs="Arial"/>
                <w:b/>
                <w:bCs/>
                <w:color w:val="000000" w:themeColor="text1"/>
                <w:sz w:val="22"/>
                <w:szCs w:val="22"/>
                <w:lang w:val="en-GB"/>
              </w:rPr>
              <w:t>Document Type:</w:t>
            </w:r>
          </w:p>
        </w:tc>
        <w:tc>
          <w:tcPr>
            <w:tcW w:w="5245" w:type="dxa"/>
            <w:shd w:val="clear" w:color="auto" w:fill="DAEEF3"/>
          </w:tcPr>
          <w:p w14:paraId="6B86E8D8" w14:textId="77777777" w:rsidR="004D35C0" w:rsidRPr="00FF2252" w:rsidRDefault="004D35C0" w:rsidP="004D35C0">
            <w:pPr>
              <w:rPr>
                <w:rFonts w:ascii="Calibri" w:eastAsia="Yu Mincho" w:hAnsi="Calibri" w:cs="Arial"/>
                <w:color w:val="000000" w:themeColor="text1"/>
                <w:sz w:val="22"/>
                <w:szCs w:val="22"/>
              </w:rPr>
            </w:pPr>
            <w:r w:rsidRPr="00FF2252">
              <w:rPr>
                <w:rFonts w:ascii="Calibri" w:eastAsia="Yu Mincho" w:hAnsi="Calibri" w:cs="Arial"/>
                <w:color w:val="000000" w:themeColor="text1"/>
                <w:sz w:val="22"/>
                <w:szCs w:val="22"/>
              </w:rPr>
              <w:t>Template</w:t>
            </w:r>
          </w:p>
        </w:tc>
      </w:tr>
      <w:tr w:rsidR="004D35C0" w14:paraId="5181F5D1" w14:textId="77777777" w:rsidTr="00CA52B6">
        <w:trPr>
          <w:trHeight w:val="397"/>
        </w:trPr>
        <w:tc>
          <w:tcPr>
            <w:tcW w:w="3402" w:type="dxa"/>
            <w:shd w:val="clear" w:color="auto" w:fill="DAEEF3"/>
          </w:tcPr>
          <w:p w14:paraId="53D87118" w14:textId="77777777" w:rsidR="004D35C0" w:rsidRPr="00BD13BD" w:rsidRDefault="004D35C0" w:rsidP="004D35C0">
            <w:pPr>
              <w:rPr>
                <w:sz w:val="22"/>
                <w:szCs w:val="22"/>
              </w:rPr>
            </w:pPr>
            <w:r w:rsidRPr="00BD13BD">
              <w:rPr>
                <w:rFonts w:ascii="Calibri" w:eastAsia="Yu Mincho" w:hAnsi="Calibri" w:cs="Arial"/>
                <w:b/>
                <w:bCs/>
                <w:color w:val="000000" w:themeColor="text1"/>
                <w:sz w:val="22"/>
                <w:szCs w:val="22"/>
                <w:lang w:val="en-GB"/>
              </w:rPr>
              <w:t xml:space="preserve">Date Valid From: </w:t>
            </w:r>
          </w:p>
        </w:tc>
        <w:tc>
          <w:tcPr>
            <w:tcW w:w="5245" w:type="dxa"/>
            <w:shd w:val="clear" w:color="auto" w:fill="DAEEF3"/>
          </w:tcPr>
          <w:p w14:paraId="317786FA" w14:textId="05C6B9DE" w:rsidR="004D35C0" w:rsidRPr="00FF2252" w:rsidRDefault="00C94409" w:rsidP="004D35C0">
            <w:pPr>
              <w:rPr>
                <w:sz w:val="22"/>
                <w:szCs w:val="22"/>
              </w:rPr>
            </w:pPr>
            <w:r>
              <w:rPr>
                <w:sz w:val="22"/>
                <w:szCs w:val="22"/>
              </w:rPr>
              <w:t>23</w:t>
            </w:r>
            <w:r w:rsidRPr="00C94409">
              <w:rPr>
                <w:sz w:val="22"/>
                <w:szCs w:val="22"/>
                <w:vertAlign w:val="superscript"/>
              </w:rPr>
              <w:t>rd</w:t>
            </w:r>
            <w:r>
              <w:rPr>
                <w:sz w:val="22"/>
                <w:szCs w:val="22"/>
              </w:rPr>
              <w:t xml:space="preserve"> </w:t>
            </w:r>
            <w:r w:rsidR="008D4968" w:rsidRPr="00FF2252">
              <w:rPr>
                <w:sz w:val="22"/>
                <w:szCs w:val="22"/>
              </w:rPr>
              <w:t xml:space="preserve">Jan </w:t>
            </w:r>
            <w:r w:rsidR="004D35C0" w:rsidRPr="00FF2252">
              <w:rPr>
                <w:sz w:val="22"/>
                <w:szCs w:val="22"/>
              </w:rPr>
              <w:t>202</w:t>
            </w:r>
            <w:r w:rsidR="008D4968" w:rsidRPr="00FF2252">
              <w:rPr>
                <w:sz w:val="22"/>
                <w:szCs w:val="22"/>
              </w:rPr>
              <w:t>4</w:t>
            </w:r>
          </w:p>
        </w:tc>
      </w:tr>
    </w:tbl>
    <w:p w14:paraId="2784C410" w14:textId="40C9EA4D" w:rsidR="005037BD" w:rsidRPr="00AD518E" w:rsidRDefault="005037BD" w:rsidP="005037BD">
      <w:pPr>
        <w:pStyle w:val="SFIHeadingA"/>
        <w:rPr>
          <w:sz w:val="40"/>
          <w:szCs w:val="40"/>
        </w:rPr>
      </w:pPr>
      <w:r w:rsidRPr="00AD518E">
        <w:rPr>
          <w:sz w:val="40"/>
          <w:szCs w:val="40"/>
        </w:rPr>
        <w:t>SFI Research Centre Annual</w:t>
      </w:r>
      <w:r w:rsidR="00FC72C1" w:rsidRPr="00AD518E">
        <w:rPr>
          <w:sz w:val="40"/>
          <w:szCs w:val="40"/>
        </w:rPr>
        <w:t xml:space="preserve"> </w:t>
      </w:r>
      <w:r w:rsidR="00BE5712">
        <w:rPr>
          <w:sz w:val="40"/>
          <w:szCs w:val="40"/>
        </w:rPr>
        <w:t>/</w:t>
      </w:r>
      <w:r w:rsidR="00FC72C1" w:rsidRPr="00AD518E">
        <w:rPr>
          <w:sz w:val="40"/>
          <w:szCs w:val="40"/>
        </w:rPr>
        <w:t xml:space="preserve"> </w:t>
      </w:r>
      <w:r w:rsidRPr="00AD518E">
        <w:rPr>
          <w:sz w:val="40"/>
          <w:szCs w:val="40"/>
        </w:rPr>
        <w:t>Progress Report Template</w:t>
      </w:r>
    </w:p>
    <w:p w14:paraId="3A99E2DD" w14:textId="032E5D6C" w:rsidR="000E6ECA" w:rsidRDefault="000E6ECA" w:rsidP="006A7D75">
      <w:pPr>
        <w:pStyle w:val="SFIIntro"/>
        <w:spacing w:after="320"/>
      </w:pPr>
      <w:r>
        <w:t xml:space="preserve">The Annual/Progress Report </w:t>
      </w:r>
      <w:r w:rsidR="0083224D">
        <w:t xml:space="preserve">submitted by each </w:t>
      </w:r>
      <w:r w:rsidR="00A21716">
        <w:t xml:space="preserve">SFI </w:t>
      </w:r>
      <w:r w:rsidR="0083224D">
        <w:t xml:space="preserve">Research Centre </w:t>
      </w:r>
      <w:r>
        <w:t>provides SFI with an update on the progress of an SFI Research Centre, allowing for effective oversight and support by the Foundation.</w:t>
      </w:r>
      <w:r w:rsidR="009A4B07">
        <w:t xml:space="preserve"> There is a requirement for each SFI Research to submit either an Annual Report or a Progress Report within a </w:t>
      </w:r>
      <w:r w:rsidR="00DB2C69">
        <w:t xml:space="preserve">single calendar year. The reporting periods and the reporting deadlines change on whether an annual report or progress report is required for said calendar year. </w:t>
      </w:r>
    </w:p>
    <w:p w14:paraId="04D82FEB" w14:textId="62F7A8D2" w:rsidR="000E6ECA" w:rsidRDefault="000E6ECA" w:rsidP="00484042">
      <w:pPr>
        <w:pStyle w:val="SFIBody"/>
      </w:pPr>
      <w:r>
        <w:t xml:space="preserve">This document is broken into 2 </w:t>
      </w:r>
      <w:r w:rsidR="003F58C1">
        <w:t>Parts</w:t>
      </w:r>
      <w:r>
        <w:t xml:space="preserve">: </w:t>
      </w:r>
    </w:p>
    <w:p w14:paraId="6CC6D67E" w14:textId="3DA7CC49" w:rsidR="000E6ECA" w:rsidRDefault="000E6ECA" w:rsidP="00231E57">
      <w:pPr>
        <w:pStyle w:val="SFIBody"/>
        <w:numPr>
          <w:ilvl w:val="0"/>
          <w:numId w:val="5"/>
        </w:numPr>
      </w:pPr>
      <w:r>
        <w:t xml:space="preserve">Research Centre Annual </w:t>
      </w:r>
      <w:r w:rsidR="005145AB">
        <w:t>-</w:t>
      </w:r>
      <w:r>
        <w:t xml:space="preserve"> Progress Report Background &amp; General Instructions</w:t>
      </w:r>
    </w:p>
    <w:p w14:paraId="596C3B9F" w14:textId="2173B73E" w:rsidR="00594696" w:rsidRDefault="005145AB" w:rsidP="00231E57">
      <w:pPr>
        <w:pStyle w:val="SFIBody"/>
        <w:numPr>
          <w:ilvl w:val="0"/>
          <w:numId w:val="5"/>
        </w:numPr>
      </w:pPr>
      <w:r>
        <w:t xml:space="preserve">Research Centre Annual - Progress Report </w:t>
      </w:r>
      <w:r w:rsidR="00CF4937">
        <w:t>T</w:t>
      </w:r>
      <w:r>
        <w:t xml:space="preserve">emplate </w:t>
      </w:r>
      <w:r w:rsidR="000A38AB">
        <w:t>–</w:t>
      </w:r>
      <w:r>
        <w:t xml:space="preserve"> </w:t>
      </w:r>
      <w:r w:rsidR="000A38AB">
        <w:t>outlining the</w:t>
      </w:r>
      <w:r w:rsidR="000E6ECA">
        <w:t xml:space="preserve"> required section headings, content outline and page limits require</w:t>
      </w:r>
      <w:r w:rsidR="000A38AB">
        <w:t>ments</w:t>
      </w:r>
      <w:r w:rsidR="000E6ECA">
        <w:t>.</w:t>
      </w:r>
    </w:p>
    <w:tbl>
      <w:tblPr>
        <w:tblStyle w:val="TableGrid"/>
        <w:tblpPr w:leftFromText="180" w:rightFromText="180" w:vertAnchor="text" w:tblpXSpec="center" w:tblpY="55"/>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1"/>
        <w:gridCol w:w="8359"/>
      </w:tblGrid>
      <w:tr w:rsidR="00956478" w:rsidRPr="00ED49DF" w14:paraId="118710CF" w14:textId="77777777" w:rsidTr="00314AEF">
        <w:trPr>
          <w:trHeight w:val="416"/>
        </w:trPr>
        <w:tc>
          <w:tcPr>
            <w:tcW w:w="9630" w:type="dxa"/>
            <w:gridSpan w:val="2"/>
            <w:shd w:val="clear" w:color="auto" w:fill="2C96A1"/>
          </w:tcPr>
          <w:p w14:paraId="3359A7CC" w14:textId="1A9C1639" w:rsidR="00956478" w:rsidRPr="00ED49DF" w:rsidRDefault="00956478" w:rsidP="00D50470">
            <w:pPr>
              <w:rPr>
                <w:rFonts w:ascii="Calibri" w:eastAsia="Calibri" w:hAnsi="Calibri" w:cs="Calibri"/>
                <w:b/>
                <w:bCs/>
                <w:color w:val="FFFFFF" w:themeColor="background1"/>
                <w:sz w:val="18"/>
                <w:szCs w:val="18"/>
                <w:lang w:val="en-GB"/>
              </w:rPr>
            </w:pPr>
            <w:r w:rsidRPr="00ED49DF">
              <w:rPr>
                <w:rFonts w:ascii="Calibri" w:eastAsia="Calibri" w:hAnsi="Calibri" w:cs="Calibri"/>
                <w:b/>
                <w:bCs/>
                <w:color w:val="FFFFFF" w:themeColor="background1"/>
                <w:sz w:val="18"/>
                <w:szCs w:val="18"/>
                <w:lang w:val="en-GB"/>
              </w:rPr>
              <w:t>Document Version Tracker</w:t>
            </w:r>
          </w:p>
        </w:tc>
      </w:tr>
      <w:tr w:rsidR="00956478" w:rsidRPr="00ED49DF" w14:paraId="7795D5B7" w14:textId="77777777" w:rsidTr="00ED49DF">
        <w:trPr>
          <w:trHeight w:val="267"/>
        </w:trPr>
        <w:tc>
          <w:tcPr>
            <w:tcW w:w="1271" w:type="dxa"/>
            <w:shd w:val="clear" w:color="auto" w:fill="DAEEF3"/>
          </w:tcPr>
          <w:p w14:paraId="059C848F" w14:textId="35AEFE8E" w:rsidR="00956478" w:rsidRPr="00ED49DF" w:rsidRDefault="00763F73" w:rsidP="00D50470">
            <w:pPr>
              <w:rPr>
                <w:sz w:val="18"/>
                <w:szCs w:val="18"/>
              </w:rPr>
            </w:pPr>
            <w:r w:rsidRPr="00ED49DF">
              <w:rPr>
                <w:sz w:val="18"/>
                <w:szCs w:val="18"/>
              </w:rPr>
              <w:t>Feb 2023</w:t>
            </w:r>
          </w:p>
        </w:tc>
        <w:tc>
          <w:tcPr>
            <w:tcW w:w="8359" w:type="dxa"/>
            <w:shd w:val="clear" w:color="auto" w:fill="DAEEF3"/>
          </w:tcPr>
          <w:p w14:paraId="6307B2C2" w14:textId="007612BB" w:rsidR="008A2828" w:rsidRPr="00F81E14" w:rsidRDefault="008A2828" w:rsidP="00231E57">
            <w:pPr>
              <w:pStyle w:val="ListParagraph"/>
              <w:numPr>
                <w:ilvl w:val="0"/>
                <w:numId w:val="13"/>
              </w:numPr>
              <w:ind w:left="153" w:hanging="153"/>
              <w:rPr>
                <w:sz w:val="18"/>
                <w:szCs w:val="18"/>
              </w:rPr>
            </w:pPr>
            <w:r w:rsidRPr="00F81E14">
              <w:rPr>
                <w:sz w:val="18"/>
                <w:szCs w:val="18"/>
              </w:rPr>
              <w:t>The budget template in section 2.3 has been updated. This update is in response to a number of Centre queries on the best way to complete the template, and to aid in the delivery of a clear and informative overview of the Centre budget.</w:t>
            </w:r>
          </w:p>
          <w:p w14:paraId="60960DA1" w14:textId="03A65D82" w:rsidR="00956478" w:rsidRPr="00F81E14" w:rsidRDefault="008A2828" w:rsidP="00231E57">
            <w:pPr>
              <w:pStyle w:val="ListParagraph"/>
              <w:numPr>
                <w:ilvl w:val="0"/>
                <w:numId w:val="13"/>
              </w:numPr>
              <w:ind w:left="153" w:hanging="153"/>
              <w:rPr>
                <w:sz w:val="18"/>
                <w:szCs w:val="18"/>
              </w:rPr>
            </w:pPr>
            <w:r w:rsidRPr="00F81E14">
              <w:rPr>
                <w:sz w:val="18"/>
                <w:szCs w:val="18"/>
              </w:rPr>
              <w:t>The EPE section, section 5, has been changed in line with recent discussions between SFI and the EPE Managers Forum, and evolutions in EPE strategies. The update to this section includes the addition of an embedded excel template for the EPE budget, and a template for additional EPE activities. It is requested that as well as graphs/tables being placed into the report that the completed excel files should be submitted along with the Annual Report.</w:t>
            </w:r>
          </w:p>
        </w:tc>
      </w:tr>
      <w:tr w:rsidR="00956478" w:rsidRPr="00ED49DF" w14:paraId="4A9F29B7" w14:textId="77777777" w:rsidTr="00ED49DF">
        <w:trPr>
          <w:trHeight w:val="567"/>
        </w:trPr>
        <w:tc>
          <w:tcPr>
            <w:tcW w:w="1271" w:type="dxa"/>
            <w:shd w:val="clear" w:color="auto" w:fill="DAEEF3"/>
          </w:tcPr>
          <w:p w14:paraId="41DB1289" w14:textId="6773035F" w:rsidR="00956478" w:rsidRPr="00ED49DF" w:rsidRDefault="006A7D75" w:rsidP="00D50470">
            <w:pPr>
              <w:rPr>
                <w:sz w:val="18"/>
                <w:szCs w:val="18"/>
              </w:rPr>
            </w:pPr>
            <w:r>
              <w:rPr>
                <w:sz w:val="18"/>
                <w:szCs w:val="18"/>
              </w:rPr>
              <w:t>23</w:t>
            </w:r>
            <w:r w:rsidRPr="006A7D75">
              <w:rPr>
                <w:sz w:val="18"/>
                <w:szCs w:val="18"/>
                <w:vertAlign w:val="superscript"/>
              </w:rPr>
              <w:t>rd</w:t>
            </w:r>
            <w:r>
              <w:rPr>
                <w:sz w:val="18"/>
                <w:szCs w:val="18"/>
              </w:rPr>
              <w:t xml:space="preserve"> </w:t>
            </w:r>
            <w:r w:rsidR="00763F73" w:rsidRPr="00ED49DF">
              <w:rPr>
                <w:sz w:val="18"/>
                <w:szCs w:val="18"/>
              </w:rPr>
              <w:t>Jan 2024</w:t>
            </w:r>
          </w:p>
        </w:tc>
        <w:tc>
          <w:tcPr>
            <w:tcW w:w="8359" w:type="dxa"/>
            <w:shd w:val="clear" w:color="auto" w:fill="DAEEF3"/>
          </w:tcPr>
          <w:p w14:paraId="6B65539D" w14:textId="21B5051C" w:rsidR="00DC484C" w:rsidRPr="0040400E" w:rsidRDefault="0040400E" w:rsidP="00231E57">
            <w:pPr>
              <w:pStyle w:val="ListParagraph"/>
              <w:numPr>
                <w:ilvl w:val="0"/>
                <w:numId w:val="14"/>
              </w:numPr>
              <w:ind w:left="153" w:hanging="153"/>
              <w:rPr>
                <w:sz w:val="18"/>
                <w:szCs w:val="18"/>
              </w:rPr>
            </w:pPr>
            <w:r>
              <w:rPr>
                <w:sz w:val="18"/>
                <w:szCs w:val="18"/>
              </w:rPr>
              <w:t>Update of l</w:t>
            </w:r>
            <w:r w:rsidR="00DC484C" w:rsidRPr="0040400E">
              <w:rPr>
                <w:sz w:val="18"/>
                <w:szCs w:val="18"/>
              </w:rPr>
              <w:t xml:space="preserve">inks, </w:t>
            </w:r>
            <w:r w:rsidR="00ED49DF" w:rsidRPr="0040400E">
              <w:rPr>
                <w:sz w:val="18"/>
                <w:szCs w:val="18"/>
              </w:rPr>
              <w:t>numbering and other formatting</w:t>
            </w:r>
            <w:r>
              <w:rPr>
                <w:sz w:val="18"/>
                <w:szCs w:val="18"/>
              </w:rPr>
              <w:t xml:space="preserve"> that had gone askew</w:t>
            </w:r>
            <w:r w:rsidR="00223961">
              <w:rPr>
                <w:sz w:val="18"/>
                <w:szCs w:val="18"/>
              </w:rPr>
              <w:t xml:space="preserve">, and some very small updates to </w:t>
            </w:r>
            <w:r w:rsidR="00E66D55">
              <w:rPr>
                <w:sz w:val="18"/>
                <w:szCs w:val="18"/>
              </w:rPr>
              <w:t>descriptions.</w:t>
            </w:r>
            <w:r w:rsidR="00223961">
              <w:rPr>
                <w:sz w:val="18"/>
                <w:szCs w:val="18"/>
              </w:rPr>
              <w:t xml:space="preserve"> </w:t>
            </w:r>
          </w:p>
          <w:p w14:paraId="0C62F008" w14:textId="7F24FBD3" w:rsidR="00956478" w:rsidRPr="00ED49DF" w:rsidRDefault="00314AEF" w:rsidP="00231E57">
            <w:pPr>
              <w:pStyle w:val="ListParagraph"/>
              <w:numPr>
                <w:ilvl w:val="0"/>
                <w:numId w:val="14"/>
              </w:numPr>
              <w:ind w:left="153" w:hanging="153"/>
              <w:rPr>
                <w:rFonts w:ascii="Calibri" w:eastAsia="Calibri" w:hAnsi="Calibri" w:cs="Calibri"/>
                <w:color w:val="000000" w:themeColor="text1"/>
                <w:sz w:val="18"/>
                <w:szCs w:val="18"/>
              </w:rPr>
            </w:pPr>
            <w:r w:rsidRPr="0040400E">
              <w:rPr>
                <w:sz w:val="18"/>
                <w:szCs w:val="18"/>
              </w:rPr>
              <w:t>The excel</w:t>
            </w:r>
            <w:r w:rsidR="002761C3">
              <w:rPr>
                <w:sz w:val="18"/>
                <w:szCs w:val="18"/>
              </w:rPr>
              <w:t>s</w:t>
            </w:r>
            <w:r w:rsidRPr="0040400E">
              <w:rPr>
                <w:sz w:val="18"/>
                <w:szCs w:val="18"/>
              </w:rPr>
              <w:t xml:space="preserve"> embedded in Section 5 </w:t>
            </w:r>
            <w:r w:rsidR="002761C3">
              <w:rPr>
                <w:sz w:val="18"/>
                <w:szCs w:val="18"/>
              </w:rPr>
              <w:t xml:space="preserve">EPE </w:t>
            </w:r>
            <w:r w:rsidRPr="0040400E">
              <w:rPr>
                <w:sz w:val="18"/>
                <w:szCs w:val="18"/>
              </w:rPr>
              <w:t xml:space="preserve">of the template has been updated </w:t>
            </w:r>
            <w:r w:rsidR="00C533C5">
              <w:rPr>
                <w:sz w:val="18"/>
                <w:szCs w:val="18"/>
              </w:rPr>
              <w:t xml:space="preserve">and integrated into one file, </w:t>
            </w:r>
            <w:r w:rsidRPr="0040400E">
              <w:rPr>
                <w:sz w:val="18"/>
                <w:szCs w:val="18"/>
              </w:rPr>
              <w:t>to require details of EPE activities for all activities, including Flagship Programmes</w:t>
            </w:r>
            <w:r w:rsidR="00FB16FE" w:rsidRPr="0040400E">
              <w:rPr>
                <w:sz w:val="18"/>
                <w:szCs w:val="18"/>
              </w:rPr>
              <w:t xml:space="preserve">, and </w:t>
            </w:r>
            <w:r w:rsidRPr="0040400E">
              <w:rPr>
                <w:sz w:val="18"/>
                <w:szCs w:val="18"/>
              </w:rPr>
              <w:t xml:space="preserve">additional fields </w:t>
            </w:r>
            <w:r w:rsidR="00FB16FE" w:rsidRPr="0040400E">
              <w:rPr>
                <w:sz w:val="18"/>
                <w:szCs w:val="18"/>
              </w:rPr>
              <w:t xml:space="preserve">added to </w:t>
            </w:r>
            <w:r w:rsidRPr="0040400E">
              <w:rPr>
                <w:sz w:val="18"/>
                <w:szCs w:val="18"/>
              </w:rPr>
              <w:t xml:space="preserve">allow SFI to quantify and visualise EPE activities carried out by Research Centres, and to create a clearer picture of the offer and reach of EPE activities nationally. The narrative in Section 5 </w:t>
            </w:r>
            <w:r w:rsidR="00B62B75">
              <w:rPr>
                <w:sz w:val="18"/>
                <w:szCs w:val="18"/>
              </w:rPr>
              <w:t xml:space="preserve">for these sections have been </w:t>
            </w:r>
            <w:r w:rsidRPr="0040400E">
              <w:rPr>
                <w:sz w:val="18"/>
                <w:szCs w:val="18"/>
              </w:rPr>
              <w:t>updated accordingly.</w:t>
            </w:r>
          </w:p>
        </w:tc>
      </w:tr>
    </w:tbl>
    <w:p w14:paraId="317D8CCB" w14:textId="388F0AE3" w:rsidR="00594696" w:rsidRDefault="00594696">
      <w:pPr>
        <w:rPr>
          <w:rFonts w:ascii="Calibri" w:eastAsia="Times New Roman" w:hAnsi="Calibri" w:cs="Open Sans"/>
          <w:color w:val="00477D"/>
          <w:sz w:val="30"/>
          <w:szCs w:val="30"/>
          <w:shd w:val="clear" w:color="auto" w:fill="FFFFFF"/>
          <w:lang w:val="en-IE" w:eastAsia="en-GB"/>
        </w:rPr>
      </w:pPr>
      <w:r>
        <w:br w:type="page"/>
      </w:r>
    </w:p>
    <w:p w14:paraId="09D2D24B" w14:textId="77777777" w:rsidR="000E6ECA" w:rsidRDefault="000E6ECA" w:rsidP="000E6ECA">
      <w:pPr>
        <w:pStyle w:val="SFIHeadingA"/>
      </w:pPr>
      <w:r>
        <w:lastRenderedPageBreak/>
        <w:t>Purpose of the Annual/Progress Report</w:t>
      </w:r>
    </w:p>
    <w:p w14:paraId="097063DE" w14:textId="6E4EF0B4" w:rsidR="000E6ECA" w:rsidRDefault="000E6ECA" w:rsidP="000E6ECA">
      <w:pPr>
        <w:pStyle w:val="SFIBody"/>
      </w:pPr>
      <w:r>
        <w:t>The Annual/Progress Report provides SFI with an update on the progress of an SFI Research Centre, allowing for effective oversight and support by the Foundation.</w:t>
      </w:r>
    </w:p>
    <w:p w14:paraId="37B3E708" w14:textId="27FB3808" w:rsidR="000E6ECA" w:rsidRDefault="000E6ECA" w:rsidP="000E6ECA">
      <w:pPr>
        <w:pStyle w:val="SFIBody"/>
      </w:pPr>
      <w:r>
        <w:t>The Progress Report is a key document provided to expert reviewers ahead of site reviews of SFI Research Centres. Reviewers will receive a single Progress Report covering the period since the previous progress review. Note that they can request access to earlier Annual and Progress Reports if they deem it necessary.</w:t>
      </w:r>
    </w:p>
    <w:p w14:paraId="50592096" w14:textId="38A08C96" w:rsidR="000E6ECA" w:rsidRDefault="000E6ECA" w:rsidP="000E6ECA">
      <w:pPr>
        <w:pStyle w:val="SFIBody"/>
      </w:pPr>
      <w:r>
        <w:t xml:space="preserve">Annual/Progress Reports enable SFI to inform key stakeholders and interest groups of the outputs, achievements and impact of the SFI Research Centres, including government departments, </w:t>
      </w:r>
      <w:r w:rsidR="00891ADC">
        <w:t>government</w:t>
      </w:r>
      <w:r>
        <w:t xml:space="preserve"> agencies, the SFI Board, and the general public who ultimately fund the research. SFI works with these and other groups to develop and improve Ireland’s research ecosystem. For this reason, it is important that we understand the challenges and setbacks that SFI Research Centres face so we can continue to work to increase Ireland’s research potential.</w:t>
      </w:r>
    </w:p>
    <w:p w14:paraId="67143C20" w14:textId="5822611B" w:rsidR="005E3D6A" w:rsidRPr="00236669" w:rsidRDefault="00353E9D" w:rsidP="00236669">
      <w:pPr>
        <w:pStyle w:val="SFIHeadingA"/>
      </w:pPr>
      <w:r w:rsidRPr="00353E9D">
        <w:t>General instructions</w:t>
      </w:r>
    </w:p>
    <w:p w14:paraId="6BF4488B" w14:textId="0E205201" w:rsidR="000E6ECA" w:rsidRPr="000E6ECA" w:rsidRDefault="000E6ECA" w:rsidP="00484042">
      <w:pPr>
        <w:pStyle w:val="SFIBody"/>
      </w:pPr>
      <w:r w:rsidRPr="000E6ECA">
        <w:t>All instructions (</w:t>
      </w:r>
      <w:r w:rsidR="002B7DFC">
        <w:t xml:space="preserve">including the </w:t>
      </w:r>
      <w:r w:rsidRPr="000E6ECA">
        <w:t xml:space="preserve">grey text) through </w:t>
      </w:r>
      <w:r w:rsidR="002B7DFC">
        <w:t>the</w:t>
      </w:r>
      <w:r w:rsidRPr="000E6ECA">
        <w:t xml:space="preserve"> template</w:t>
      </w:r>
      <w:r w:rsidR="002B7DFC">
        <w:t xml:space="preserve"> </w:t>
      </w:r>
      <w:r w:rsidRPr="000E6ECA">
        <w:t>should be deleted/replaced in the final version.</w:t>
      </w:r>
      <w:r w:rsidR="00484042">
        <w:rPr>
          <w:b/>
          <w:bCs/>
        </w:rPr>
        <w:t xml:space="preserve"> The report must include a cover page. </w:t>
      </w:r>
    </w:p>
    <w:p w14:paraId="4D1550D9" w14:textId="1C001B58" w:rsidR="000E6ECA" w:rsidRPr="000E6ECA" w:rsidRDefault="000E6ECA" w:rsidP="00484042">
      <w:pPr>
        <w:pStyle w:val="SFIBody"/>
      </w:pPr>
      <w:r w:rsidRPr="000E6ECA">
        <w:t>Section page limits are not target lengths, and it is up to Centres to decide how long is appropriate, up to the limit indicated. Duplication of information across section should be kept to a minimum. Section 2 (</w:t>
      </w:r>
      <w:r w:rsidR="00F9339B">
        <w:t xml:space="preserve">SFI </w:t>
      </w:r>
      <w:r w:rsidRPr="000E6ECA">
        <w:t>Research Centre Overview) may contain some information that is also presented in other sections, but this should be in the form of a high-level summary. Likewise, Section 10 - Responses to Recommendations, can contain information duplicated in other sections.</w:t>
      </w:r>
    </w:p>
    <w:p w14:paraId="45CB6767" w14:textId="77777777" w:rsidR="000E6ECA" w:rsidRPr="000E6ECA" w:rsidRDefault="000E6ECA" w:rsidP="00484042">
      <w:pPr>
        <w:pStyle w:val="SFIBody"/>
      </w:pPr>
      <w:r w:rsidRPr="000E6ECA">
        <w:t>Images do not count towards page limits, with the exception of the Executive Summary. Please note that screenshots of large amounts of text, text-filled tables, or other text-dense images will count towards page limits. The intention is to encourage images in order to make space for reports to be made more visually pleasing, to breakup large amounts of text, to illustrate a point, or to condense information down into an explanatory image. Screenshots of text or other similar text-dense images do not achieve these aims, and instead mean the document cannot be searched efficiently, and prevents copy-pasting of text.</w:t>
      </w:r>
    </w:p>
    <w:p w14:paraId="274ABAB4" w14:textId="77777777" w:rsidR="000E6ECA" w:rsidRPr="000E6ECA" w:rsidRDefault="000E6ECA" w:rsidP="00484042">
      <w:pPr>
        <w:pStyle w:val="SFIBody"/>
      </w:pPr>
      <w:r w:rsidRPr="000E6ECA">
        <w:t>All text should be in Times New Roman font or similar, with minimum font size of 11, and at least single-line spacing as well as a minimum margin size of 2.5cm. Text in diagrams should be in a clearly legible font. Include page numbers.</w:t>
      </w:r>
    </w:p>
    <w:p w14:paraId="78E94E86" w14:textId="7254CB2C" w:rsidR="000E6ECA" w:rsidRDefault="000E6ECA" w:rsidP="00484042">
      <w:pPr>
        <w:pStyle w:val="SFIBody"/>
      </w:pPr>
      <w:r w:rsidRPr="000E6ECA">
        <w:t>The document must be saved in a format that preserves links from the table of contents to individual sections in the report.</w:t>
      </w:r>
    </w:p>
    <w:p w14:paraId="5623402F" w14:textId="351677E4" w:rsidR="000E6ECA" w:rsidRDefault="000E6ECA" w:rsidP="00484042">
      <w:pPr>
        <w:pStyle w:val="SFIBody"/>
      </w:pPr>
      <w:r w:rsidRPr="000E6ECA">
        <w:t>Please note that the final section, APPENDIX I – Research Activities, should be submitted as a separate file, and should have its own table of contents that links to each project.</w:t>
      </w:r>
    </w:p>
    <w:p w14:paraId="00D33182" w14:textId="77777777" w:rsidR="000A2396" w:rsidRDefault="000A2396" w:rsidP="000A2396">
      <w:pPr>
        <w:pStyle w:val="SFIHeadingA"/>
        <w:keepNext/>
      </w:pPr>
      <w:r w:rsidRPr="004E23B0">
        <w:lastRenderedPageBreak/>
        <w:t>Differences between Annual Report and Progress Report</w:t>
      </w:r>
    </w:p>
    <w:p w14:paraId="411EF569" w14:textId="77777777" w:rsidR="000A2396" w:rsidRDefault="000A2396" w:rsidP="000A2396">
      <w:pPr>
        <w:pStyle w:val="SFIBody"/>
        <w:keepNext/>
      </w:pPr>
      <w:r w:rsidRPr="004B2DE5">
        <w:t xml:space="preserve">Annual </w:t>
      </w:r>
      <w:r>
        <w:t>R</w:t>
      </w:r>
      <w:r w:rsidRPr="004B2DE5">
        <w:t>eport and Progress Report</w:t>
      </w:r>
      <w:r>
        <w:t xml:space="preserve"> content</w:t>
      </w:r>
      <w:r w:rsidRPr="004B2DE5">
        <w:t xml:space="preserve"> differ</w:t>
      </w:r>
      <w:r>
        <w:t>s</w:t>
      </w:r>
      <w:r w:rsidRPr="004B2DE5">
        <w:t xml:space="preserve"> in the following ways:</w:t>
      </w:r>
    </w:p>
    <w:tbl>
      <w:tblPr>
        <w:tblStyle w:val="GridTable4-Accent5"/>
        <w:tblW w:w="5126"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1"/>
        <w:gridCol w:w="3401"/>
        <w:gridCol w:w="3632"/>
      </w:tblGrid>
      <w:tr w:rsidR="00353DB1" w:rsidRPr="008A3309" w14:paraId="5B0D6CBA" w14:textId="77777777" w:rsidTr="004A52AB">
        <w:trPr>
          <w:cnfStyle w:val="100000000000" w:firstRow="1" w:lastRow="0" w:firstColumn="0" w:lastColumn="0" w:oddVBand="0" w:evenVBand="0" w:oddHBand="0" w:evenHBand="0" w:firstRowFirstColumn="0" w:firstRowLastColumn="0" w:lastRowFirstColumn="0" w:lastRowLastColumn="0"/>
          <w:trHeight w:val="930"/>
          <w:jc w:val="center"/>
        </w:trPr>
        <w:tc>
          <w:tcPr>
            <w:cnfStyle w:val="001000000000" w:firstRow="0" w:lastRow="0" w:firstColumn="1" w:lastColumn="0" w:oddVBand="0" w:evenVBand="0" w:oddHBand="0" w:evenHBand="0" w:firstRowFirstColumn="0" w:firstRowLastColumn="0" w:lastRowFirstColumn="0" w:lastRowLastColumn="0"/>
            <w:tcW w:w="1435" w:type="pct"/>
            <w:tcBorders>
              <w:top w:val="none" w:sz="0" w:space="0" w:color="auto"/>
              <w:left w:val="none" w:sz="0" w:space="0" w:color="auto"/>
              <w:bottom w:val="none" w:sz="0" w:space="0" w:color="auto"/>
              <w:right w:val="none" w:sz="0" w:space="0" w:color="auto"/>
            </w:tcBorders>
            <w:vAlign w:val="center"/>
          </w:tcPr>
          <w:p w14:paraId="5E6670F0" w14:textId="7D06838D" w:rsidR="00353DB1" w:rsidRPr="00CF6FBC" w:rsidRDefault="00353DB1" w:rsidP="007355A1">
            <w:pPr>
              <w:spacing w:before="120" w:after="120"/>
              <w:jc w:val="center"/>
              <w:rPr>
                <w:rFonts w:asciiTheme="minorHAnsi" w:hAnsiTheme="minorHAnsi" w:cstheme="minorHAnsi"/>
                <w:sz w:val="22"/>
                <w:szCs w:val="22"/>
                <w:lang w:val="en-IE"/>
              </w:rPr>
            </w:pPr>
            <w:r w:rsidRPr="00CF6FBC">
              <w:rPr>
                <w:rFonts w:asciiTheme="minorHAnsi" w:hAnsiTheme="minorHAnsi" w:cstheme="minorHAnsi"/>
                <w:sz w:val="22"/>
                <w:szCs w:val="22"/>
              </w:rPr>
              <w:t>Section</w:t>
            </w:r>
            <w:r w:rsidR="00CF6FBC">
              <w:rPr>
                <w:rFonts w:asciiTheme="minorHAnsi" w:hAnsiTheme="minorHAnsi" w:cstheme="minorHAnsi"/>
                <w:sz w:val="22"/>
                <w:szCs w:val="22"/>
              </w:rPr>
              <w:t>s for Inclusion</w:t>
            </w:r>
          </w:p>
        </w:tc>
        <w:tc>
          <w:tcPr>
            <w:tcW w:w="1724" w:type="pct"/>
            <w:tcBorders>
              <w:top w:val="none" w:sz="0" w:space="0" w:color="auto"/>
              <w:left w:val="none" w:sz="0" w:space="0" w:color="auto"/>
              <w:bottom w:val="none" w:sz="0" w:space="0" w:color="auto"/>
              <w:right w:val="none" w:sz="0" w:space="0" w:color="auto"/>
            </w:tcBorders>
            <w:vAlign w:val="center"/>
          </w:tcPr>
          <w:p w14:paraId="0A71F545" w14:textId="68D769CC" w:rsidR="00353DB1" w:rsidRPr="00CF6FBC" w:rsidRDefault="00353DB1" w:rsidP="007355A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IE"/>
              </w:rPr>
            </w:pPr>
            <w:r w:rsidRPr="00CF6FBC">
              <w:rPr>
                <w:rFonts w:asciiTheme="minorHAnsi" w:hAnsiTheme="minorHAnsi" w:cstheme="minorHAnsi"/>
                <w:sz w:val="22"/>
                <w:szCs w:val="22"/>
              </w:rPr>
              <w:t>Annual Report</w:t>
            </w:r>
          </w:p>
        </w:tc>
        <w:tc>
          <w:tcPr>
            <w:tcW w:w="1841" w:type="pct"/>
            <w:tcBorders>
              <w:top w:val="none" w:sz="0" w:space="0" w:color="auto"/>
              <w:left w:val="none" w:sz="0" w:space="0" w:color="auto"/>
              <w:bottom w:val="none" w:sz="0" w:space="0" w:color="auto"/>
              <w:right w:val="none" w:sz="0" w:space="0" w:color="auto"/>
            </w:tcBorders>
            <w:vAlign w:val="center"/>
          </w:tcPr>
          <w:p w14:paraId="7E9BA210" w14:textId="2B02B451" w:rsidR="00353DB1" w:rsidRPr="00CF6FBC" w:rsidRDefault="00353DB1" w:rsidP="007355A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IE"/>
              </w:rPr>
            </w:pPr>
            <w:r w:rsidRPr="00CF6FBC">
              <w:rPr>
                <w:rFonts w:asciiTheme="minorHAnsi" w:hAnsiTheme="minorHAnsi" w:cstheme="minorHAnsi"/>
                <w:sz w:val="22"/>
                <w:szCs w:val="22"/>
              </w:rPr>
              <w:t>Progress Report</w:t>
            </w:r>
          </w:p>
        </w:tc>
      </w:tr>
      <w:tr w:rsidR="00353DB1" w:rsidRPr="008A3309" w14:paraId="3F15C73C" w14:textId="77777777" w:rsidTr="004A5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pct"/>
            <w:vAlign w:val="center"/>
          </w:tcPr>
          <w:p w14:paraId="2D11127C" w14:textId="1BD544AB" w:rsidR="00353DB1" w:rsidRPr="008A3309" w:rsidRDefault="00CF6FBC" w:rsidP="007355A1">
            <w:pPr>
              <w:spacing w:before="120" w:after="120"/>
              <w:jc w:val="center"/>
              <w:rPr>
                <w:rFonts w:asciiTheme="minorHAnsi" w:hAnsiTheme="minorHAnsi" w:cstheme="minorHAnsi"/>
                <w:lang w:val="en-IE"/>
              </w:rPr>
            </w:pPr>
            <w:r w:rsidRPr="00CF6FBC">
              <w:rPr>
                <w:rFonts w:asciiTheme="minorHAnsi" w:hAnsiTheme="minorHAnsi" w:cstheme="minorHAnsi"/>
                <w:lang w:val="en-IE"/>
              </w:rPr>
              <w:t xml:space="preserve">Section 1 - </w:t>
            </w:r>
            <w:r w:rsidR="0093338B">
              <w:rPr>
                <w:rFonts w:asciiTheme="minorHAnsi" w:hAnsiTheme="minorHAnsi" w:cstheme="minorHAnsi"/>
                <w:lang w:val="en-IE"/>
              </w:rPr>
              <w:t>10</w:t>
            </w:r>
          </w:p>
        </w:tc>
        <w:tc>
          <w:tcPr>
            <w:tcW w:w="1724" w:type="pct"/>
            <w:vAlign w:val="center"/>
          </w:tcPr>
          <w:p w14:paraId="02FEDCA4" w14:textId="4269C601" w:rsidR="00353DB1" w:rsidRPr="008A3309" w:rsidRDefault="00CF6FBC" w:rsidP="007355A1">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IE"/>
              </w:rPr>
            </w:pPr>
            <w:r w:rsidRPr="00CF6FBC">
              <w:rPr>
                <w:rFonts w:asciiTheme="minorHAnsi" w:hAnsiTheme="minorHAnsi" w:cstheme="minorHAnsi"/>
                <w:lang w:val="en-IE"/>
              </w:rPr>
              <w:t>All sections to be included</w:t>
            </w:r>
          </w:p>
        </w:tc>
        <w:tc>
          <w:tcPr>
            <w:tcW w:w="1841" w:type="pct"/>
            <w:vAlign w:val="center"/>
          </w:tcPr>
          <w:p w14:paraId="06633EE5" w14:textId="05DF088E" w:rsidR="00353DB1" w:rsidRPr="008A3309" w:rsidRDefault="00CF6FBC" w:rsidP="007355A1">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IE"/>
              </w:rPr>
            </w:pPr>
            <w:r w:rsidRPr="00CF6FBC">
              <w:rPr>
                <w:rFonts w:asciiTheme="minorHAnsi" w:hAnsiTheme="minorHAnsi" w:cstheme="minorHAnsi"/>
                <w:lang w:val="en-IE"/>
              </w:rPr>
              <w:t>All sections to be included</w:t>
            </w:r>
          </w:p>
        </w:tc>
      </w:tr>
      <w:tr w:rsidR="00353DB1" w:rsidRPr="008A3309" w14:paraId="37FFA205" w14:textId="77777777" w:rsidTr="004A52AB">
        <w:trPr>
          <w:jc w:val="center"/>
        </w:trPr>
        <w:tc>
          <w:tcPr>
            <w:cnfStyle w:val="001000000000" w:firstRow="0" w:lastRow="0" w:firstColumn="1" w:lastColumn="0" w:oddVBand="0" w:evenVBand="0" w:oddHBand="0" w:evenHBand="0" w:firstRowFirstColumn="0" w:firstRowLastColumn="0" w:lastRowFirstColumn="0" w:lastRowLastColumn="0"/>
            <w:tcW w:w="1435" w:type="pct"/>
            <w:vAlign w:val="center"/>
          </w:tcPr>
          <w:p w14:paraId="4189169D" w14:textId="33C8B615" w:rsidR="00353DB1" w:rsidRPr="008A3309" w:rsidRDefault="00CF6FBC" w:rsidP="007355A1">
            <w:pPr>
              <w:spacing w:before="120" w:after="120"/>
              <w:jc w:val="center"/>
              <w:rPr>
                <w:rFonts w:asciiTheme="minorHAnsi" w:hAnsiTheme="minorHAnsi" w:cstheme="minorHAnsi"/>
                <w:lang w:val="en-IE"/>
              </w:rPr>
            </w:pPr>
            <w:r w:rsidRPr="00CF6FBC">
              <w:rPr>
                <w:rFonts w:asciiTheme="minorHAnsi" w:hAnsiTheme="minorHAnsi" w:cstheme="minorHAnsi"/>
                <w:lang w:val="en-IE"/>
              </w:rPr>
              <w:t>Section 1</w:t>
            </w:r>
            <w:r w:rsidR="0093338B">
              <w:rPr>
                <w:rFonts w:asciiTheme="minorHAnsi" w:hAnsiTheme="minorHAnsi" w:cstheme="minorHAnsi"/>
                <w:lang w:val="en-IE"/>
              </w:rPr>
              <w:t>1</w:t>
            </w:r>
            <w:r w:rsidRPr="00CF6FBC">
              <w:rPr>
                <w:rFonts w:asciiTheme="minorHAnsi" w:hAnsiTheme="minorHAnsi" w:cstheme="minorHAnsi"/>
                <w:lang w:val="en-IE"/>
              </w:rPr>
              <w:t xml:space="preserve"> – Centre’s Transition to Next Phase</w:t>
            </w:r>
          </w:p>
        </w:tc>
        <w:tc>
          <w:tcPr>
            <w:tcW w:w="1724" w:type="pct"/>
            <w:vAlign w:val="center"/>
          </w:tcPr>
          <w:p w14:paraId="4335549C" w14:textId="07264641" w:rsidR="00353DB1" w:rsidRPr="008A3309" w:rsidRDefault="00CF6FBC" w:rsidP="007355A1">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IE"/>
              </w:rPr>
            </w:pPr>
            <w:r>
              <w:rPr>
                <w:rFonts w:asciiTheme="minorHAnsi" w:hAnsiTheme="minorHAnsi" w:cstheme="minorHAnsi"/>
                <w:lang w:val="en-IE"/>
              </w:rPr>
              <w:t>N/A</w:t>
            </w:r>
          </w:p>
        </w:tc>
        <w:tc>
          <w:tcPr>
            <w:tcW w:w="1841" w:type="pct"/>
            <w:vAlign w:val="center"/>
          </w:tcPr>
          <w:p w14:paraId="6FFBBAC3" w14:textId="251EBE40" w:rsidR="00353DB1" w:rsidRPr="008A3309" w:rsidRDefault="00CF6FBC" w:rsidP="007355A1">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IE"/>
              </w:rPr>
            </w:pPr>
            <w:r w:rsidRPr="00CF6FBC">
              <w:rPr>
                <w:rFonts w:asciiTheme="minorHAnsi" w:hAnsiTheme="minorHAnsi" w:cstheme="minorHAnsi"/>
                <w:lang w:val="en-IE"/>
              </w:rPr>
              <w:t>Only completed in a Progress Report in advance of a 6-year review, where the Centre has been awarded funding for the next Phase.</w:t>
            </w:r>
          </w:p>
        </w:tc>
      </w:tr>
      <w:tr w:rsidR="0093338B" w:rsidRPr="008A3309" w14:paraId="5C906633" w14:textId="77777777" w:rsidTr="004A52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pct"/>
            <w:vAlign w:val="center"/>
          </w:tcPr>
          <w:p w14:paraId="419E1F21" w14:textId="47D29DF5" w:rsidR="0093338B" w:rsidRPr="00CF6FBC" w:rsidRDefault="0093338B" w:rsidP="007355A1">
            <w:pPr>
              <w:spacing w:before="120" w:after="120"/>
              <w:jc w:val="center"/>
              <w:rPr>
                <w:rFonts w:cstheme="minorHAnsi"/>
                <w:lang w:val="en-IE"/>
              </w:rPr>
            </w:pPr>
            <w:r w:rsidRPr="00CF6FBC">
              <w:rPr>
                <w:rFonts w:asciiTheme="minorHAnsi" w:hAnsiTheme="minorHAnsi" w:cstheme="minorHAnsi"/>
                <w:lang w:val="en-IE"/>
              </w:rPr>
              <w:t>Section 1</w:t>
            </w:r>
            <w:r>
              <w:rPr>
                <w:rFonts w:asciiTheme="minorHAnsi" w:hAnsiTheme="minorHAnsi" w:cstheme="minorHAnsi"/>
                <w:lang w:val="en-IE"/>
              </w:rPr>
              <w:t>2</w:t>
            </w:r>
            <w:r w:rsidRPr="00CF6FBC">
              <w:rPr>
                <w:rFonts w:asciiTheme="minorHAnsi" w:hAnsiTheme="minorHAnsi" w:cstheme="minorHAnsi"/>
                <w:lang w:val="en-IE"/>
              </w:rPr>
              <w:t xml:space="preserve"> – </w:t>
            </w:r>
            <w:r>
              <w:rPr>
                <w:rFonts w:asciiTheme="minorHAnsi" w:hAnsiTheme="minorHAnsi" w:cstheme="minorHAnsi"/>
                <w:lang w:val="en-IE"/>
              </w:rPr>
              <w:t>Clinical Trials &amp; Clinical Investigations</w:t>
            </w:r>
          </w:p>
        </w:tc>
        <w:tc>
          <w:tcPr>
            <w:tcW w:w="1724" w:type="pct"/>
            <w:vAlign w:val="center"/>
          </w:tcPr>
          <w:p w14:paraId="6A1D0E3A" w14:textId="0DBEF303" w:rsidR="0093338B" w:rsidRPr="0093338B" w:rsidRDefault="0093338B" w:rsidP="007355A1">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IE"/>
              </w:rPr>
            </w:pPr>
            <w:r w:rsidRPr="0093338B">
              <w:rPr>
                <w:rFonts w:asciiTheme="minorHAnsi" w:hAnsiTheme="minorHAnsi" w:cstheme="minorHAnsi"/>
                <w:lang w:val="en-IE"/>
              </w:rPr>
              <w:t>If applicable</w:t>
            </w:r>
            <w:r>
              <w:rPr>
                <w:rFonts w:asciiTheme="minorHAnsi" w:hAnsiTheme="minorHAnsi" w:cstheme="minorHAnsi"/>
                <w:lang w:val="en-IE"/>
              </w:rPr>
              <w:t xml:space="preserve"> to your Research Centre</w:t>
            </w:r>
          </w:p>
        </w:tc>
        <w:tc>
          <w:tcPr>
            <w:tcW w:w="1841" w:type="pct"/>
            <w:vAlign w:val="center"/>
          </w:tcPr>
          <w:p w14:paraId="77B7ADB8" w14:textId="021B2CEE" w:rsidR="0093338B" w:rsidRPr="0093338B" w:rsidRDefault="0093338B" w:rsidP="007355A1">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IE"/>
              </w:rPr>
            </w:pPr>
            <w:r w:rsidRPr="0093338B">
              <w:rPr>
                <w:rFonts w:asciiTheme="minorHAnsi" w:hAnsiTheme="minorHAnsi" w:cstheme="minorHAnsi"/>
                <w:lang w:val="en-IE"/>
              </w:rPr>
              <w:t>If applicable</w:t>
            </w:r>
            <w:r>
              <w:rPr>
                <w:rFonts w:asciiTheme="minorHAnsi" w:hAnsiTheme="minorHAnsi" w:cstheme="minorHAnsi"/>
                <w:lang w:val="en-IE"/>
              </w:rPr>
              <w:t xml:space="preserve"> to your Research Centre</w:t>
            </w:r>
          </w:p>
        </w:tc>
      </w:tr>
      <w:tr w:rsidR="00353DB1" w:rsidRPr="008A3309" w14:paraId="1120F29D" w14:textId="77777777" w:rsidTr="004A52AB">
        <w:trPr>
          <w:jc w:val="center"/>
        </w:trPr>
        <w:tc>
          <w:tcPr>
            <w:cnfStyle w:val="001000000000" w:firstRow="0" w:lastRow="0" w:firstColumn="1" w:lastColumn="0" w:oddVBand="0" w:evenVBand="0" w:oddHBand="0" w:evenHBand="0" w:firstRowFirstColumn="0" w:firstRowLastColumn="0" w:lastRowFirstColumn="0" w:lastRowLastColumn="0"/>
            <w:tcW w:w="1435" w:type="pct"/>
            <w:vAlign w:val="center"/>
          </w:tcPr>
          <w:p w14:paraId="64F77C32" w14:textId="324BFFA2" w:rsidR="00353DB1" w:rsidRPr="008A3309" w:rsidRDefault="00CF6FBC" w:rsidP="007355A1">
            <w:pPr>
              <w:spacing w:before="120" w:after="120"/>
              <w:jc w:val="center"/>
              <w:rPr>
                <w:rFonts w:asciiTheme="minorHAnsi" w:hAnsiTheme="minorHAnsi" w:cstheme="minorHAnsi"/>
                <w:lang w:val="en-IE"/>
              </w:rPr>
            </w:pPr>
            <w:r w:rsidRPr="00CF6FBC">
              <w:rPr>
                <w:rFonts w:asciiTheme="minorHAnsi" w:hAnsiTheme="minorHAnsi" w:cstheme="minorHAnsi"/>
                <w:lang w:val="en-IE"/>
              </w:rPr>
              <w:t>APPENDIX I – Research Activities (separate file)</w:t>
            </w:r>
          </w:p>
        </w:tc>
        <w:tc>
          <w:tcPr>
            <w:tcW w:w="1724" w:type="pct"/>
            <w:vAlign w:val="center"/>
          </w:tcPr>
          <w:p w14:paraId="056476F7" w14:textId="26E65243" w:rsidR="00353DB1" w:rsidRPr="008A3309" w:rsidRDefault="00CF6FBC" w:rsidP="007355A1">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IE"/>
              </w:rPr>
            </w:pPr>
            <w:r w:rsidRPr="00CF6FBC">
              <w:rPr>
                <w:rFonts w:asciiTheme="minorHAnsi" w:hAnsiTheme="minorHAnsi" w:cstheme="minorHAnsi"/>
                <w:lang w:val="en-IE"/>
              </w:rPr>
              <w:t>Only Section A is completed.</w:t>
            </w:r>
          </w:p>
        </w:tc>
        <w:tc>
          <w:tcPr>
            <w:tcW w:w="1841" w:type="pct"/>
            <w:vAlign w:val="center"/>
          </w:tcPr>
          <w:p w14:paraId="7A348B50" w14:textId="616431B2" w:rsidR="00353DB1" w:rsidRPr="008A3309" w:rsidRDefault="00CF6FBC" w:rsidP="007355A1">
            <w:pPr>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IE"/>
              </w:rPr>
            </w:pPr>
            <w:r w:rsidRPr="00CF6FBC">
              <w:rPr>
                <w:rFonts w:asciiTheme="minorHAnsi" w:hAnsiTheme="minorHAnsi" w:cstheme="minorHAnsi"/>
                <w:lang w:val="en-IE"/>
              </w:rPr>
              <w:t>Section A &amp; Section B are to be completed</w:t>
            </w:r>
          </w:p>
        </w:tc>
      </w:tr>
    </w:tbl>
    <w:p w14:paraId="6B84D740" w14:textId="77688475" w:rsidR="00290ACE" w:rsidRDefault="0015556B" w:rsidP="00290ACE">
      <w:pPr>
        <w:pStyle w:val="SFIHeadingA"/>
      </w:pPr>
      <w:r>
        <w:t xml:space="preserve">Report Submission Deadlines &amp; </w:t>
      </w:r>
      <w:r w:rsidR="00290ACE">
        <w:t>Reporting Periods</w:t>
      </w:r>
    </w:p>
    <w:p w14:paraId="4C0F9056" w14:textId="0D7069FD" w:rsidR="00290ACE" w:rsidRDefault="00290ACE" w:rsidP="00484042">
      <w:pPr>
        <w:pStyle w:val="SFIBody"/>
      </w:pPr>
      <w:r>
        <w:t xml:space="preserve">Deadlines for submissions for this report will be </w:t>
      </w:r>
      <w:r w:rsidR="00962FC9">
        <w:t xml:space="preserve">communicated officially via </w:t>
      </w:r>
      <w:r w:rsidR="007D71E7">
        <w:t>SESAME</w:t>
      </w:r>
      <w:r w:rsidR="00962FC9">
        <w:t xml:space="preserve">. </w:t>
      </w:r>
    </w:p>
    <w:p w14:paraId="0DED2DA7" w14:textId="5050EFE2" w:rsidR="000E6ECA" w:rsidRPr="004B2DE5" w:rsidRDefault="000E6ECA" w:rsidP="00484042">
      <w:pPr>
        <w:pStyle w:val="SFIBody"/>
      </w:pPr>
      <w:r w:rsidRPr="004B2DE5">
        <w:t>An Annual Report covers the period since the previous Report (Annual or Progress), or the start of the award if no Report has been submitted yet, up to the date of submission</w:t>
      </w:r>
      <w:r w:rsidR="000D271B">
        <w:t xml:space="preserve"> (typically </w:t>
      </w:r>
      <w:r w:rsidR="00290ACE">
        <w:t>30</w:t>
      </w:r>
      <w:r w:rsidR="00290ACE" w:rsidRPr="00290ACE">
        <w:rPr>
          <w:vertAlign w:val="superscript"/>
        </w:rPr>
        <w:t>th</w:t>
      </w:r>
      <w:r w:rsidR="00290ACE">
        <w:t xml:space="preserve"> April)</w:t>
      </w:r>
      <w:r w:rsidRPr="004B2DE5">
        <w:t>.</w:t>
      </w:r>
    </w:p>
    <w:p w14:paraId="5EFD06B4" w14:textId="50BCF075" w:rsidR="000E6ECA" w:rsidRPr="004B2DE5" w:rsidRDefault="000E6ECA" w:rsidP="00484042">
      <w:pPr>
        <w:pStyle w:val="SFIBody"/>
      </w:pPr>
      <w:r w:rsidRPr="004B2DE5">
        <w:t>A Progress Report covers the period since the previous site review, or since the start of the SFI Research Centre’s activities if no site review has taken place yet, up to the date of submission</w:t>
      </w:r>
      <w:r w:rsidR="00A304FD">
        <w:t xml:space="preserve"> (typically 3 months </w:t>
      </w:r>
      <w:r w:rsidR="000D271B">
        <w:t xml:space="preserve">before the planned </w:t>
      </w:r>
      <w:r w:rsidR="001C4FC3">
        <w:t>site</w:t>
      </w:r>
      <w:r w:rsidR="000D271B">
        <w:t xml:space="preserve"> review</w:t>
      </w:r>
      <w:r w:rsidR="001C4FC3">
        <w:t xml:space="preserve"> (can be in-person or virtual)</w:t>
      </w:r>
      <w:r w:rsidR="000D271B">
        <w:t>)</w:t>
      </w:r>
      <w:r w:rsidRPr="004B2DE5">
        <w:t xml:space="preserve">. If developments occur between the date of submission of the Progress Report and the date of the </w:t>
      </w:r>
      <w:r w:rsidR="001C4FC3">
        <w:t>site</w:t>
      </w:r>
      <w:r w:rsidRPr="004B2DE5">
        <w:t xml:space="preserve"> review, these developments can be presented at the site review. Please note that a Progress Report submitted as part of an SFI Research Centres call for proposals may be subject to a different template and reporting period.</w:t>
      </w:r>
    </w:p>
    <w:p w14:paraId="419D3C13" w14:textId="77777777" w:rsidR="000E6ECA" w:rsidRPr="004B2DE5" w:rsidRDefault="000E6ECA" w:rsidP="0015556B">
      <w:pPr>
        <w:pStyle w:val="SFIBody"/>
        <w:keepNext/>
      </w:pPr>
      <w:r w:rsidRPr="004B2DE5">
        <w:t>The following image illustrates the reporting period covered by each report:</w:t>
      </w:r>
    </w:p>
    <w:p w14:paraId="22792BA7" w14:textId="08F73F15" w:rsidR="000E6ECA" w:rsidRDefault="000E6ECA" w:rsidP="000E6ECA">
      <w:pPr>
        <w:jc w:val="center"/>
      </w:pPr>
    </w:p>
    <w:p w14:paraId="26AC9480" w14:textId="03577CB3" w:rsidR="00D20B70" w:rsidRPr="00B60BDB" w:rsidRDefault="00936199" w:rsidP="000E6ECA">
      <w:pPr>
        <w:jc w:val="center"/>
      </w:pPr>
      <w:r>
        <w:rPr>
          <w:noProof/>
        </w:rPr>
        <w:drawing>
          <wp:inline distT="0" distB="0" distL="0" distR="0" wp14:anchorId="7CCA964A" wp14:editId="7182DB80">
            <wp:extent cx="6520710" cy="18561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20710" cy="1856180"/>
                    </a:xfrm>
                    <a:prstGeom prst="rect">
                      <a:avLst/>
                    </a:prstGeom>
                  </pic:spPr>
                </pic:pic>
              </a:graphicData>
            </a:graphic>
          </wp:inline>
        </w:drawing>
      </w:r>
    </w:p>
    <w:p w14:paraId="0E2A7B0D" w14:textId="5210732A" w:rsidR="000E6ECA" w:rsidRPr="000B5DC4" w:rsidRDefault="000E6ECA" w:rsidP="367FB165">
      <w:pPr>
        <w:pStyle w:val="SFIBody"/>
        <w:jc w:val="center"/>
        <w:rPr>
          <w:sz w:val="20"/>
          <w:szCs w:val="20"/>
        </w:rPr>
      </w:pPr>
      <w:r w:rsidRPr="367FB165">
        <w:rPr>
          <w:sz w:val="20"/>
          <w:szCs w:val="20"/>
        </w:rPr>
        <w:t>Figure 1: Reporting period illustration for annual and progress reports</w:t>
      </w:r>
    </w:p>
    <w:p w14:paraId="344C1764" w14:textId="77777777" w:rsidR="000E6ECA" w:rsidRDefault="000E6ECA" w:rsidP="004E23B0">
      <w:pPr>
        <w:pStyle w:val="SFISubheadB"/>
        <w:spacing w:before="160"/>
        <w:rPr>
          <w:b w:val="0"/>
          <w:bCs w:val="0"/>
          <w:color w:val="000000" w:themeColor="text1"/>
          <w:sz w:val="22"/>
          <w:szCs w:val="22"/>
        </w:rPr>
        <w:sectPr w:rsidR="000E6ECA" w:rsidSect="0064058F">
          <w:headerReference w:type="default" r:id="rId15"/>
          <w:footerReference w:type="default" r:id="rId16"/>
          <w:pgSz w:w="11900" w:h="16840"/>
          <w:pgMar w:top="2268" w:right="1134" w:bottom="1701" w:left="1134" w:header="709" w:footer="482" w:gutter="0"/>
          <w:pgNumType w:start="1"/>
          <w:cols w:space="708"/>
          <w:docGrid w:linePitch="360"/>
        </w:sectPr>
      </w:pPr>
    </w:p>
    <w:p w14:paraId="608585E3" w14:textId="77777777" w:rsidR="00484042" w:rsidRPr="00B059B1" w:rsidRDefault="00484042" w:rsidP="00160671">
      <w:pPr>
        <w:jc w:val="both"/>
        <w:rPr>
          <w:rFonts w:ascii="Times New Roman" w:hAnsi="Times New Roman" w:cs="Times New Roman"/>
          <w:b/>
          <w:bCs/>
          <w:sz w:val="28"/>
          <w:szCs w:val="28"/>
        </w:rPr>
      </w:pPr>
    </w:p>
    <w:p w14:paraId="68DE8303" w14:textId="09EBE799" w:rsidR="0040601B" w:rsidRPr="0040601B" w:rsidRDefault="0040601B" w:rsidP="0040601B">
      <w:pPr>
        <w:jc w:val="center"/>
        <w:rPr>
          <w:rFonts w:ascii="Times New Roman" w:hAnsi="Times New Roman" w:cs="Times New Roman"/>
          <w:b/>
          <w:bCs/>
          <w:color w:val="7F7F7F" w:themeColor="text1" w:themeTint="80"/>
          <w:sz w:val="28"/>
          <w:szCs w:val="28"/>
        </w:rPr>
      </w:pPr>
      <w:r w:rsidRPr="0040601B">
        <w:rPr>
          <w:rFonts w:ascii="Times New Roman" w:hAnsi="Times New Roman" w:cs="Times New Roman"/>
          <w:b/>
          <w:bCs/>
          <w:color w:val="7F7F7F" w:themeColor="text1" w:themeTint="80"/>
          <w:sz w:val="28"/>
          <w:szCs w:val="28"/>
        </w:rPr>
        <w:t>C</w:t>
      </w:r>
      <w:r>
        <w:rPr>
          <w:rFonts w:ascii="Times New Roman" w:hAnsi="Times New Roman" w:cs="Times New Roman"/>
          <w:b/>
          <w:bCs/>
          <w:color w:val="7F7F7F" w:themeColor="text1" w:themeTint="80"/>
          <w:sz w:val="28"/>
          <w:szCs w:val="28"/>
        </w:rPr>
        <w:t>over</w:t>
      </w:r>
      <w:r w:rsidRPr="0040601B">
        <w:rPr>
          <w:rFonts w:ascii="Times New Roman" w:hAnsi="Times New Roman" w:cs="Times New Roman"/>
          <w:b/>
          <w:bCs/>
          <w:color w:val="7F7F7F" w:themeColor="text1" w:themeTint="80"/>
          <w:sz w:val="28"/>
          <w:szCs w:val="28"/>
        </w:rPr>
        <w:t xml:space="preserve"> P</w:t>
      </w:r>
      <w:r>
        <w:rPr>
          <w:rFonts w:ascii="Times New Roman" w:hAnsi="Times New Roman" w:cs="Times New Roman"/>
          <w:b/>
          <w:bCs/>
          <w:color w:val="7F7F7F" w:themeColor="text1" w:themeTint="80"/>
          <w:sz w:val="28"/>
          <w:szCs w:val="28"/>
        </w:rPr>
        <w:t>age</w:t>
      </w:r>
      <w:r w:rsidRPr="0040601B">
        <w:rPr>
          <w:rFonts w:ascii="Times New Roman" w:hAnsi="Times New Roman" w:cs="Times New Roman"/>
          <w:b/>
          <w:bCs/>
          <w:color w:val="7F7F7F" w:themeColor="text1" w:themeTint="80"/>
          <w:sz w:val="28"/>
          <w:szCs w:val="28"/>
        </w:rPr>
        <w:t xml:space="preserve"> P</w:t>
      </w:r>
      <w:r>
        <w:rPr>
          <w:rFonts w:ascii="Times New Roman" w:hAnsi="Times New Roman" w:cs="Times New Roman"/>
          <w:b/>
          <w:bCs/>
          <w:color w:val="7F7F7F" w:themeColor="text1" w:themeTint="80"/>
          <w:sz w:val="28"/>
          <w:szCs w:val="28"/>
        </w:rPr>
        <w:t>laceholder</w:t>
      </w:r>
    </w:p>
    <w:p w14:paraId="454855A5" w14:textId="77777777" w:rsidR="0040601B" w:rsidRDefault="0040601B" w:rsidP="00160671">
      <w:pPr>
        <w:jc w:val="both"/>
        <w:rPr>
          <w:rFonts w:ascii="Times New Roman" w:hAnsi="Times New Roman" w:cs="Times New Roman"/>
          <w:b/>
          <w:bCs/>
          <w:sz w:val="28"/>
          <w:szCs w:val="28"/>
        </w:rPr>
      </w:pPr>
    </w:p>
    <w:p w14:paraId="026D17B5" w14:textId="64563C83" w:rsidR="00484042" w:rsidRPr="001552AB" w:rsidRDefault="00484042" w:rsidP="00484042">
      <w:pPr>
        <w:pStyle w:val="SFIHeadingA"/>
        <w:rPr>
          <w:rFonts w:ascii="Times New Roman" w:hAnsi="Times New Roman" w:cs="Times New Roman"/>
          <w:b w:val="0"/>
          <w:bCs w:val="0"/>
          <w:color w:val="7F7F7F" w:themeColor="text1" w:themeTint="80"/>
          <w:sz w:val="24"/>
          <w:szCs w:val="24"/>
        </w:rPr>
      </w:pPr>
      <w:r w:rsidRPr="001552AB">
        <w:rPr>
          <w:rFonts w:ascii="Times New Roman" w:hAnsi="Times New Roman" w:cs="Times New Roman"/>
          <w:b w:val="0"/>
          <w:bCs w:val="0"/>
          <w:color w:val="7F7F7F" w:themeColor="text1" w:themeTint="80"/>
          <w:sz w:val="24"/>
          <w:szCs w:val="24"/>
        </w:rPr>
        <w:t>The front cover must meet SFI Research Centre branding guidelines, with the SFI branding lock-up above the title, and the host and partner institutions lock-up below. The full SFI Research Centre name should be used on the front cover, and the reporting</w:t>
      </w:r>
      <w:r w:rsidR="0040601B">
        <w:rPr>
          <w:rFonts w:ascii="Times New Roman" w:hAnsi="Times New Roman" w:cs="Times New Roman"/>
          <w:b w:val="0"/>
          <w:bCs w:val="0"/>
          <w:color w:val="7F7F7F" w:themeColor="text1" w:themeTint="80"/>
          <w:sz w:val="24"/>
          <w:szCs w:val="24"/>
        </w:rPr>
        <w:t xml:space="preserve"> type and</w:t>
      </w:r>
      <w:r w:rsidRPr="001552AB">
        <w:rPr>
          <w:rFonts w:ascii="Times New Roman" w:hAnsi="Times New Roman" w:cs="Times New Roman"/>
          <w:b w:val="0"/>
          <w:bCs w:val="0"/>
          <w:color w:val="7F7F7F" w:themeColor="text1" w:themeTint="80"/>
          <w:sz w:val="24"/>
          <w:szCs w:val="24"/>
        </w:rPr>
        <w:t xml:space="preserve"> period should be clearly indicated.</w:t>
      </w:r>
    </w:p>
    <w:p w14:paraId="187CAFB3" w14:textId="7D6E2FC0" w:rsidR="00484042" w:rsidRDefault="00484042">
      <w:pPr>
        <w:rPr>
          <w:rFonts w:ascii="Times New Roman" w:hAnsi="Times New Roman" w:cs="Times New Roman"/>
          <w:b/>
          <w:bCs/>
          <w:color w:val="7F7F7F" w:themeColor="text1" w:themeTint="80"/>
          <w:sz w:val="28"/>
          <w:szCs w:val="28"/>
        </w:rPr>
      </w:pPr>
      <w:r>
        <w:rPr>
          <w:rFonts w:ascii="Times New Roman" w:hAnsi="Times New Roman" w:cs="Times New Roman"/>
          <w:b/>
          <w:bCs/>
          <w:color w:val="7F7F7F" w:themeColor="text1" w:themeTint="80"/>
          <w:sz w:val="28"/>
          <w:szCs w:val="28"/>
        </w:rPr>
        <w:br w:type="page"/>
      </w:r>
    </w:p>
    <w:p w14:paraId="072AD43C" w14:textId="77777777" w:rsidR="00484042" w:rsidRDefault="00484042" w:rsidP="00160671">
      <w:pPr>
        <w:jc w:val="both"/>
        <w:rPr>
          <w:rFonts w:ascii="Times New Roman" w:hAnsi="Times New Roman" w:cs="Times New Roman"/>
          <w:b/>
          <w:bCs/>
          <w:color w:val="7F7F7F" w:themeColor="text1" w:themeTint="80"/>
          <w:sz w:val="28"/>
          <w:szCs w:val="28"/>
        </w:rPr>
      </w:pPr>
    </w:p>
    <w:p w14:paraId="043D0AB5" w14:textId="77777777" w:rsidR="00484042" w:rsidRDefault="00484042" w:rsidP="00160671">
      <w:pPr>
        <w:jc w:val="both"/>
        <w:rPr>
          <w:rFonts w:ascii="Times New Roman" w:hAnsi="Times New Roman" w:cs="Times New Roman"/>
          <w:b/>
          <w:bCs/>
          <w:color w:val="7F7F7F" w:themeColor="text1" w:themeTint="80"/>
          <w:sz w:val="28"/>
          <w:szCs w:val="28"/>
        </w:rPr>
      </w:pPr>
    </w:p>
    <w:p w14:paraId="650C4A97" w14:textId="77777777" w:rsidR="00484042" w:rsidRPr="004B2DE5" w:rsidRDefault="00484042" w:rsidP="00160671">
      <w:pPr>
        <w:jc w:val="both"/>
        <w:rPr>
          <w:rFonts w:ascii="Times New Roman" w:hAnsi="Times New Roman" w:cs="Times New Roman"/>
          <w:b/>
          <w:bCs/>
          <w:color w:val="7F7F7F" w:themeColor="text1" w:themeTint="80"/>
          <w:sz w:val="28"/>
          <w:szCs w:val="28"/>
        </w:rPr>
      </w:pPr>
    </w:p>
    <w:sdt>
      <w:sdtPr>
        <w:rPr>
          <w:rFonts w:asciiTheme="minorHAnsi" w:eastAsiaTheme="minorEastAsia" w:hAnsiTheme="minorHAnsi" w:cstheme="minorBidi"/>
          <w:b w:val="0"/>
          <w:bCs w:val="0"/>
          <w:color w:val="2B579A"/>
          <w:sz w:val="22"/>
          <w:szCs w:val="22"/>
          <w:shd w:val="clear" w:color="auto" w:fill="E6E6E6"/>
          <w:lang w:val="en-GB"/>
        </w:rPr>
        <w:id w:val="325484880"/>
        <w:docPartObj>
          <w:docPartGallery w:val="Table of Contents"/>
          <w:docPartUnique/>
        </w:docPartObj>
      </w:sdtPr>
      <w:sdtEndPr>
        <w:rPr>
          <w:noProof/>
          <w:sz w:val="24"/>
          <w:szCs w:val="24"/>
          <w:lang w:val="en-US"/>
        </w:rPr>
      </w:sdtEndPr>
      <w:sdtContent>
        <w:p w14:paraId="22635868" w14:textId="77777777" w:rsidR="00A71796" w:rsidRPr="00901154" w:rsidRDefault="00A71796" w:rsidP="00160671">
          <w:pPr>
            <w:pStyle w:val="TOCHeading"/>
            <w:rPr>
              <w:sz w:val="32"/>
              <w:szCs w:val="32"/>
              <w:lang w:val="en-IE"/>
            </w:rPr>
          </w:pPr>
          <w:r w:rsidRPr="00901154">
            <w:rPr>
              <w:sz w:val="32"/>
              <w:szCs w:val="32"/>
              <w:lang w:val="en-IE"/>
            </w:rPr>
            <w:t>Contents</w:t>
          </w:r>
        </w:p>
        <w:p w14:paraId="49E71454" w14:textId="16EBE3D7" w:rsidR="00231E57" w:rsidRDefault="00A71796">
          <w:pPr>
            <w:pStyle w:val="TOC1"/>
            <w:tabs>
              <w:tab w:val="left" w:pos="480"/>
              <w:tab w:val="right" w:leader="dot" w:pos="9622"/>
            </w:tabs>
            <w:rPr>
              <w:rFonts w:eastAsiaTheme="minorEastAsia"/>
              <w:noProof/>
              <w:kern w:val="2"/>
              <w:sz w:val="24"/>
              <w:szCs w:val="24"/>
              <w:lang w:val="en-IE" w:eastAsia="en-IE"/>
              <w14:ligatures w14:val="standardContextual"/>
            </w:rPr>
          </w:pPr>
          <w:r w:rsidRPr="00901154">
            <w:rPr>
              <w:rFonts w:ascii="Times New Roman" w:hAnsi="Times New Roman" w:cs="Times New Roman"/>
              <w:color w:val="2B579A"/>
              <w:sz w:val="24"/>
              <w:szCs w:val="24"/>
              <w:shd w:val="clear" w:color="auto" w:fill="E6E6E6"/>
              <w:lang w:val="en-IE"/>
            </w:rPr>
            <w:fldChar w:fldCharType="begin"/>
          </w:r>
          <w:r w:rsidRPr="00901154">
            <w:rPr>
              <w:rFonts w:ascii="Times New Roman" w:hAnsi="Times New Roman" w:cs="Times New Roman"/>
              <w:sz w:val="24"/>
              <w:szCs w:val="24"/>
              <w:lang w:val="en-IE"/>
            </w:rPr>
            <w:instrText xml:space="preserve"> TOC \o "1-3" \h \z \u </w:instrText>
          </w:r>
          <w:r w:rsidRPr="00901154">
            <w:rPr>
              <w:rFonts w:ascii="Times New Roman" w:hAnsi="Times New Roman" w:cs="Times New Roman"/>
              <w:color w:val="2B579A"/>
              <w:sz w:val="24"/>
              <w:szCs w:val="24"/>
              <w:shd w:val="clear" w:color="auto" w:fill="E6E6E6"/>
              <w:lang w:val="en-IE"/>
            </w:rPr>
            <w:fldChar w:fldCharType="separate"/>
          </w:r>
          <w:hyperlink w:anchor="_Toc156898731" w:history="1">
            <w:r w:rsidR="00231E57" w:rsidRPr="00894C3B">
              <w:rPr>
                <w:rStyle w:val="Hyperlink"/>
                <w:noProof/>
              </w:rPr>
              <w:t>1.</w:t>
            </w:r>
            <w:r w:rsidR="00231E57">
              <w:rPr>
                <w:rFonts w:eastAsiaTheme="minorEastAsia"/>
                <w:noProof/>
                <w:kern w:val="2"/>
                <w:sz w:val="24"/>
                <w:szCs w:val="24"/>
                <w:lang w:val="en-IE" w:eastAsia="en-IE"/>
                <w14:ligatures w14:val="standardContextual"/>
              </w:rPr>
              <w:tab/>
            </w:r>
            <w:r w:rsidR="00231E57" w:rsidRPr="00894C3B">
              <w:rPr>
                <w:rStyle w:val="Hyperlink"/>
                <w:noProof/>
              </w:rPr>
              <w:t>Executive Summary</w:t>
            </w:r>
            <w:r w:rsidR="00231E57">
              <w:rPr>
                <w:noProof/>
                <w:webHidden/>
              </w:rPr>
              <w:tab/>
            </w:r>
            <w:r w:rsidR="00231E57">
              <w:rPr>
                <w:noProof/>
                <w:webHidden/>
              </w:rPr>
              <w:fldChar w:fldCharType="begin"/>
            </w:r>
            <w:r w:rsidR="00231E57">
              <w:rPr>
                <w:noProof/>
                <w:webHidden/>
              </w:rPr>
              <w:instrText xml:space="preserve"> PAGEREF _Toc156898731 \h </w:instrText>
            </w:r>
            <w:r w:rsidR="00231E57">
              <w:rPr>
                <w:noProof/>
                <w:webHidden/>
              </w:rPr>
            </w:r>
            <w:r w:rsidR="00231E57">
              <w:rPr>
                <w:noProof/>
                <w:webHidden/>
              </w:rPr>
              <w:fldChar w:fldCharType="separate"/>
            </w:r>
            <w:r w:rsidR="00231E57">
              <w:rPr>
                <w:noProof/>
                <w:webHidden/>
              </w:rPr>
              <w:t>1</w:t>
            </w:r>
            <w:r w:rsidR="00231E57">
              <w:rPr>
                <w:noProof/>
                <w:webHidden/>
              </w:rPr>
              <w:fldChar w:fldCharType="end"/>
            </w:r>
          </w:hyperlink>
        </w:p>
        <w:p w14:paraId="4103B601" w14:textId="290A3633"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2" w:history="1">
            <w:r w:rsidR="00231E57" w:rsidRPr="00894C3B">
              <w:rPr>
                <w:rStyle w:val="Hyperlink"/>
                <w:noProof/>
              </w:rPr>
              <w:t>2.</w:t>
            </w:r>
            <w:r w:rsidR="00231E57">
              <w:rPr>
                <w:rFonts w:eastAsiaTheme="minorEastAsia"/>
                <w:noProof/>
                <w:kern w:val="2"/>
                <w:sz w:val="24"/>
                <w:szCs w:val="24"/>
                <w:lang w:val="en-IE" w:eastAsia="en-IE"/>
                <w14:ligatures w14:val="standardContextual"/>
              </w:rPr>
              <w:tab/>
            </w:r>
            <w:r w:rsidR="00231E57" w:rsidRPr="00894C3B">
              <w:rPr>
                <w:rStyle w:val="Hyperlink"/>
                <w:noProof/>
              </w:rPr>
              <w:t>SFI Research Centre Overview</w:t>
            </w:r>
            <w:r w:rsidR="00231E57">
              <w:rPr>
                <w:noProof/>
                <w:webHidden/>
              </w:rPr>
              <w:tab/>
            </w:r>
            <w:r w:rsidR="00231E57">
              <w:rPr>
                <w:noProof/>
                <w:webHidden/>
              </w:rPr>
              <w:fldChar w:fldCharType="begin"/>
            </w:r>
            <w:r w:rsidR="00231E57">
              <w:rPr>
                <w:noProof/>
                <w:webHidden/>
              </w:rPr>
              <w:instrText xml:space="preserve"> PAGEREF _Toc156898732 \h </w:instrText>
            </w:r>
            <w:r w:rsidR="00231E57">
              <w:rPr>
                <w:noProof/>
                <w:webHidden/>
              </w:rPr>
            </w:r>
            <w:r w:rsidR="00231E57">
              <w:rPr>
                <w:noProof/>
                <w:webHidden/>
              </w:rPr>
              <w:fldChar w:fldCharType="separate"/>
            </w:r>
            <w:r w:rsidR="00231E57">
              <w:rPr>
                <w:noProof/>
                <w:webHidden/>
              </w:rPr>
              <w:t>2</w:t>
            </w:r>
            <w:r w:rsidR="00231E57">
              <w:rPr>
                <w:noProof/>
                <w:webHidden/>
              </w:rPr>
              <w:fldChar w:fldCharType="end"/>
            </w:r>
          </w:hyperlink>
        </w:p>
        <w:p w14:paraId="466A15E3" w14:textId="10BD5137"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3" w:history="1">
            <w:r w:rsidR="00231E57" w:rsidRPr="00894C3B">
              <w:rPr>
                <w:rStyle w:val="Hyperlink"/>
                <w:noProof/>
              </w:rPr>
              <w:t>3.</w:t>
            </w:r>
            <w:r w:rsidR="00231E57">
              <w:rPr>
                <w:rFonts w:eastAsiaTheme="minorEastAsia"/>
                <w:noProof/>
                <w:kern w:val="2"/>
                <w:sz w:val="24"/>
                <w:szCs w:val="24"/>
                <w:lang w:val="en-IE" w:eastAsia="en-IE"/>
                <w14:ligatures w14:val="standardContextual"/>
              </w:rPr>
              <w:tab/>
            </w:r>
            <w:r w:rsidR="00231E57" w:rsidRPr="00894C3B">
              <w:rPr>
                <w:rStyle w:val="Hyperlink"/>
                <w:noProof/>
              </w:rPr>
              <w:t>SFI Research Centre Team</w:t>
            </w:r>
            <w:r w:rsidR="00231E57">
              <w:rPr>
                <w:noProof/>
                <w:webHidden/>
              </w:rPr>
              <w:tab/>
            </w:r>
            <w:r w:rsidR="00231E57">
              <w:rPr>
                <w:noProof/>
                <w:webHidden/>
              </w:rPr>
              <w:fldChar w:fldCharType="begin"/>
            </w:r>
            <w:r w:rsidR="00231E57">
              <w:rPr>
                <w:noProof/>
                <w:webHidden/>
              </w:rPr>
              <w:instrText xml:space="preserve"> PAGEREF _Toc156898733 \h </w:instrText>
            </w:r>
            <w:r w:rsidR="00231E57">
              <w:rPr>
                <w:noProof/>
                <w:webHidden/>
              </w:rPr>
            </w:r>
            <w:r w:rsidR="00231E57">
              <w:rPr>
                <w:noProof/>
                <w:webHidden/>
              </w:rPr>
              <w:fldChar w:fldCharType="separate"/>
            </w:r>
            <w:r w:rsidR="00231E57">
              <w:rPr>
                <w:noProof/>
                <w:webHidden/>
              </w:rPr>
              <w:t>5</w:t>
            </w:r>
            <w:r w:rsidR="00231E57">
              <w:rPr>
                <w:noProof/>
                <w:webHidden/>
              </w:rPr>
              <w:fldChar w:fldCharType="end"/>
            </w:r>
          </w:hyperlink>
        </w:p>
        <w:p w14:paraId="6ED670EA" w14:textId="1681956D"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4" w:history="1">
            <w:r w:rsidR="00231E57" w:rsidRPr="00894C3B">
              <w:rPr>
                <w:rStyle w:val="Hyperlink"/>
                <w:noProof/>
                <w:lang w:val="en-IE"/>
              </w:rPr>
              <w:t>4.</w:t>
            </w:r>
            <w:r w:rsidR="00231E57">
              <w:rPr>
                <w:rFonts w:eastAsiaTheme="minorEastAsia"/>
                <w:noProof/>
                <w:kern w:val="2"/>
                <w:sz w:val="24"/>
                <w:szCs w:val="24"/>
                <w:lang w:val="en-IE" w:eastAsia="en-IE"/>
                <w14:ligatures w14:val="standardContextual"/>
              </w:rPr>
              <w:tab/>
            </w:r>
            <w:r w:rsidR="00231E57" w:rsidRPr="00894C3B">
              <w:rPr>
                <w:rStyle w:val="Hyperlink"/>
                <w:noProof/>
              </w:rPr>
              <w:t>Research</w:t>
            </w:r>
            <w:r w:rsidR="00231E57">
              <w:rPr>
                <w:noProof/>
                <w:webHidden/>
              </w:rPr>
              <w:tab/>
            </w:r>
            <w:r w:rsidR="00231E57">
              <w:rPr>
                <w:noProof/>
                <w:webHidden/>
              </w:rPr>
              <w:fldChar w:fldCharType="begin"/>
            </w:r>
            <w:r w:rsidR="00231E57">
              <w:rPr>
                <w:noProof/>
                <w:webHidden/>
              </w:rPr>
              <w:instrText xml:space="preserve"> PAGEREF _Toc156898734 \h </w:instrText>
            </w:r>
            <w:r w:rsidR="00231E57">
              <w:rPr>
                <w:noProof/>
                <w:webHidden/>
              </w:rPr>
            </w:r>
            <w:r w:rsidR="00231E57">
              <w:rPr>
                <w:noProof/>
                <w:webHidden/>
              </w:rPr>
              <w:fldChar w:fldCharType="separate"/>
            </w:r>
            <w:r w:rsidR="00231E57">
              <w:rPr>
                <w:noProof/>
                <w:webHidden/>
              </w:rPr>
              <w:t>6</w:t>
            </w:r>
            <w:r w:rsidR="00231E57">
              <w:rPr>
                <w:noProof/>
                <w:webHidden/>
              </w:rPr>
              <w:fldChar w:fldCharType="end"/>
            </w:r>
          </w:hyperlink>
        </w:p>
        <w:p w14:paraId="33B6BDD7" w14:textId="781EBC2F"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5" w:history="1">
            <w:r w:rsidR="00231E57" w:rsidRPr="00894C3B">
              <w:rPr>
                <w:rStyle w:val="Hyperlink"/>
                <w:noProof/>
                <w:lang w:val="en-US"/>
              </w:rPr>
              <w:t>5.</w:t>
            </w:r>
            <w:r w:rsidR="00231E57">
              <w:rPr>
                <w:rFonts w:eastAsiaTheme="minorEastAsia"/>
                <w:noProof/>
                <w:kern w:val="2"/>
                <w:sz w:val="24"/>
                <w:szCs w:val="24"/>
                <w:lang w:val="en-IE" w:eastAsia="en-IE"/>
                <w14:ligatures w14:val="standardContextual"/>
              </w:rPr>
              <w:tab/>
            </w:r>
            <w:r w:rsidR="00231E57" w:rsidRPr="00894C3B">
              <w:rPr>
                <w:rStyle w:val="Hyperlink"/>
                <w:noProof/>
              </w:rPr>
              <w:t>Education and Public Engagement</w:t>
            </w:r>
            <w:r w:rsidR="00231E57">
              <w:rPr>
                <w:noProof/>
                <w:webHidden/>
              </w:rPr>
              <w:tab/>
            </w:r>
            <w:r w:rsidR="00231E57">
              <w:rPr>
                <w:noProof/>
                <w:webHidden/>
              </w:rPr>
              <w:fldChar w:fldCharType="begin"/>
            </w:r>
            <w:r w:rsidR="00231E57">
              <w:rPr>
                <w:noProof/>
                <w:webHidden/>
              </w:rPr>
              <w:instrText xml:space="preserve"> PAGEREF _Toc156898735 \h </w:instrText>
            </w:r>
            <w:r w:rsidR="00231E57">
              <w:rPr>
                <w:noProof/>
                <w:webHidden/>
              </w:rPr>
            </w:r>
            <w:r w:rsidR="00231E57">
              <w:rPr>
                <w:noProof/>
                <w:webHidden/>
              </w:rPr>
              <w:fldChar w:fldCharType="separate"/>
            </w:r>
            <w:r w:rsidR="00231E57">
              <w:rPr>
                <w:noProof/>
                <w:webHidden/>
              </w:rPr>
              <w:t>8</w:t>
            </w:r>
            <w:r w:rsidR="00231E57">
              <w:rPr>
                <w:noProof/>
                <w:webHidden/>
              </w:rPr>
              <w:fldChar w:fldCharType="end"/>
            </w:r>
          </w:hyperlink>
        </w:p>
        <w:p w14:paraId="049DAC43" w14:textId="1B4B1664"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6" w:history="1">
            <w:r w:rsidR="00231E57" w:rsidRPr="00894C3B">
              <w:rPr>
                <w:rStyle w:val="Hyperlink"/>
                <w:noProof/>
                <w:lang w:val="en-US"/>
              </w:rPr>
              <w:t>6</w:t>
            </w:r>
            <w:r w:rsidR="00231E57">
              <w:rPr>
                <w:rFonts w:eastAsiaTheme="minorEastAsia"/>
                <w:noProof/>
                <w:kern w:val="2"/>
                <w:sz w:val="24"/>
                <w:szCs w:val="24"/>
                <w:lang w:val="en-IE" w:eastAsia="en-IE"/>
                <w14:ligatures w14:val="standardContextual"/>
              </w:rPr>
              <w:tab/>
            </w:r>
            <w:r w:rsidR="00231E57" w:rsidRPr="00894C3B">
              <w:rPr>
                <w:rStyle w:val="Hyperlink"/>
                <w:noProof/>
              </w:rPr>
              <w:t>KPI Performance</w:t>
            </w:r>
            <w:r w:rsidR="00231E57">
              <w:rPr>
                <w:noProof/>
                <w:webHidden/>
              </w:rPr>
              <w:tab/>
            </w:r>
            <w:r w:rsidR="00231E57">
              <w:rPr>
                <w:noProof/>
                <w:webHidden/>
              </w:rPr>
              <w:fldChar w:fldCharType="begin"/>
            </w:r>
            <w:r w:rsidR="00231E57">
              <w:rPr>
                <w:noProof/>
                <w:webHidden/>
              </w:rPr>
              <w:instrText xml:space="preserve"> PAGEREF _Toc156898736 \h </w:instrText>
            </w:r>
            <w:r w:rsidR="00231E57">
              <w:rPr>
                <w:noProof/>
                <w:webHidden/>
              </w:rPr>
            </w:r>
            <w:r w:rsidR="00231E57">
              <w:rPr>
                <w:noProof/>
                <w:webHidden/>
              </w:rPr>
              <w:fldChar w:fldCharType="separate"/>
            </w:r>
            <w:r w:rsidR="00231E57">
              <w:rPr>
                <w:noProof/>
                <w:webHidden/>
              </w:rPr>
              <w:t>11</w:t>
            </w:r>
            <w:r w:rsidR="00231E57">
              <w:rPr>
                <w:noProof/>
                <w:webHidden/>
              </w:rPr>
              <w:fldChar w:fldCharType="end"/>
            </w:r>
          </w:hyperlink>
        </w:p>
        <w:p w14:paraId="2FE640EF" w14:textId="46222C22"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7" w:history="1">
            <w:r w:rsidR="00231E57" w:rsidRPr="00894C3B">
              <w:rPr>
                <w:rStyle w:val="Hyperlink"/>
                <w:noProof/>
              </w:rPr>
              <w:t>7</w:t>
            </w:r>
            <w:r w:rsidR="00231E57">
              <w:rPr>
                <w:rFonts w:eastAsiaTheme="minorEastAsia"/>
                <w:noProof/>
                <w:kern w:val="2"/>
                <w:sz w:val="24"/>
                <w:szCs w:val="24"/>
                <w:lang w:val="en-IE" w:eastAsia="en-IE"/>
                <w14:ligatures w14:val="standardContextual"/>
              </w:rPr>
              <w:tab/>
            </w:r>
            <w:r w:rsidR="00231E57" w:rsidRPr="00894C3B">
              <w:rPr>
                <w:rStyle w:val="Hyperlink"/>
                <w:noProof/>
              </w:rPr>
              <w:t>Funding Diversification</w:t>
            </w:r>
            <w:r w:rsidR="00231E57">
              <w:rPr>
                <w:noProof/>
                <w:webHidden/>
              </w:rPr>
              <w:tab/>
            </w:r>
            <w:r w:rsidR="00231E57">
              <w:rPr>
                <w:noProof/>
                <w:webHidden/>
              </w:rPr>
              <w:fldChar w:fldCharType="begin"/>
            </w:r>
            <w:r w:rsidR="00231E57">
              <w:rPr>
                <w:noProof/>
                <w:webHidden/>
              </w:rPr>
              <w:instrText xml:space="preserve"> PAGEREF _Toc156898737 \h </w:instrText>
            </w:r>
            <w:r w:rsidR="00231E57">
              <w:rPr>
                <w:noProof/>
                <w:webHidden/>
              </w:rPr>
            </w:r>
            <w:r w:rsidR="00231E57">
              <w:rPr>
                <w:noProof/>
                <w:webHidden/>
              </w:rPr>
              <w:fldChar w:fldCharType="separate"/>
            </w:r>
            <w:r w:rsidR="00231E57">
              <w:rPr>
                <w:noProof/>
                <w:webHidden/>
              </w:rPr>
              <w:t>12</w:t>
            </w:r>
            <w:r w:rsidR="00231E57">
              <w:rPr>
                <w:noProof/>
                <w:webHidden/>
              </w:rPr>
              <w:fldChar w:fldCharType="end"/>
            </w:r>
          </w:hyperlink>
        </w:p>
        <w:p w14:paraId="2F55EC50" w14:textId="577EDDCB"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8" w:history="1">
            <w:r w:rsidR="00231E57" w:rsidRPr="00894C3B">
              <w:rPr>
                <w:rStyle w:val="Hyperlink"/>
                <w:noProof/>
                <w:lang w:val="fr-FR"/>
              </w:rPr>
              <w:t>8</w:t>
            </w:r>
            <w:r w:rsidR="00231E57">
              <w:rPr>
                <w:rFonts w:eastAsiaTheme="minorEastAsia"/>
                <w:noProof/>
                <w:kern w:val="2"/>
                <w:sz w:val="24"/>
                <w:szCs w:val="24"/>
                <w:lang w:val="en-IE" w:eastAsia="en-IE"/>
                <w14:ligatures w14:val="standardContextual"/>
              </w:rPr>
              <w:tab/>
            </w:r>
            <w:r w:rsidR="00231E57" w:rsidRPr="00894C3B">
              <w:rPr>
                <w:rStyle w:val="Hyperlink"/>
                <w:noProof/>
                <w:lang w:val="fr-FR"/>
              </w:rPr>
              <w:t>Centre Impact</w:t>
            </w:r>
            <w:r w:rsidR="00231E57">
              <w:rPr>
                <w:noProof/>
                <w:webHidden/>
              </w:rPr>
              <w:tab/>
            </w:r>
            <w:r w:rsidR="00231E57">
              <w:rPr>
                <w:noProof/>
                <w:webHidden/>
              </w:rPr>
              <w:fldChar w:fldCharType="begin"/>
            </w:r>
            <w:r w:rsidR="00231E57">
              <w:rPr>
                <w:noProof/>
                <w:webHidden/>
              </w:rPr>
              <w:instrText xml:space="preserve"> PAGEREF _Toc156898738 \h </w:instrText>
            </w:r>
            <w:r w:rsidR="00231E57">
              <w:rPr>
                <w:noProof/>
                <w:webHidden/>
              </w:rPr>
            </w:r>
            <w:r w:rsidR="00231E57">
              <w:rPr>
                <w:noProof/>
                <w:webHidden/>
              </w:rPr>
              <w:fldChar w:fldCharType="separate"/>
            </w:r>
            <w:r w:rsidR="00231E57">
              <w:rPr>
                <w:noProof/>
                <w:webHidden/>
              </w:rPr>
              <w:t>13</w:t>
            </w:r>
            <w:r w:rsidR="00231E57">
              <w:rPr>
                <w:noProof/>
                <w:webHidden/>
              </w:rPr>
              <w:fldChar w:fldCharType="end"/>
            </w:r>
          </w:hyperlink>
        </w:p>
        <w:p w14:paraId="0E578A96" w14:textId="59174EE0"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39" w:history="1">
            <w:r w:rsidR="00231E57" w:rsidRPr="00894C3B">
              <w:rPr>
                <w:rStyle w:val="Hyperlink"/>
                <w:noProof/>
                <w:lang w:val="fr-FR"/>
              </w:rPr>
              <w:t>9</w:t>
            </w:r>
            <w:r w:rsidR="00231E57">
              <w:rPr>
                <w:rFonts w:eastAsiaTheme="minorEastAsia"/>
                <w:noProof/>
                <w:kern w:val="2"/>
                <w:sz w:val="24"/>
                <w:szCs w:val="24"/>
                <w:lang w:val="en-IE" w:eastAsia="en-IE"/>
                <w14:ligatures w14:val="standardContextual"/>
              </w:rPr>
              <w:tab/>
            </w:r>
            <w:r w:rsidR="00231E57" w:rsidRPr="00894C3B">
              <w:rPr>
                <w:rStyle w:val="Hyperlink"/>
                <w:noProof/>
                <w:lang w:val="fr-FR"/>
              </w:rPr>
              <w:t>Communications</w:t>
            </w:r>
            <w:r w:rsidR="00231E57">
              <w:rPr>
                <w:noProof/>
                <w:webHidden/>
              </w:rPr>
              <w:tab/>
            </w:r>
            <w:r w:rsidR="00231E57">
              <w:rPr>
                <w:noProof/>
                <w:webHidden/>
              </w:rPr>
              <w:fldChar w:fldCharType="begin"/>
            </w:r>
            <w:r w:rsidR="00231E57">
              <w:rPr>
                <w:noProof/>
                <w:webHidden/>
              </w:rPr>
              <w:instrText xml:space="preserve"> PAGEREF _Toc156898739 \h </w:instrText>
            </w:r>
            <w:r w:rsidR="00231E57">
              <w:rPr>
                <w:noProof/>
                <w:webHidden/>
              </w:rPr>
            </w:r>
            <w:r w:rsidR="00231E57">
              <w:rPr>
                <w:noProof/>
                <w:webHidden/>
              </w:rPr>
              <w:fldChar w:fldCharType="separate"/>
            </w:r>
            <w:r w:rsidR="00231E57">
              <w:rPr>
                <w:noProof/>
                <w:webHidden/>
              </w:rPr>
              <w:t>14</w:t>
            </w:r>
            <w:r w:rsidR="00231E57">
              <w:rPr>
                <w:noProof/>
                <w:webHidden/>
              </w:rPr>
              <w:fldChar w:fldCharType="end"/>
            </w:r>
          </w:hyperlink>
        </w:p>
        <w:p w14:paraId="4F6C67F2" w14:textId="72E3802E"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40" w:history="1">
            <w:r w:rsidR="00231E57" w:rsidRPr="00894C3B">
              <w:rPr>
                <w:rStyle w:val="Hyperlink"/>
                <w:rFonts w:eastAsia="Times New Roman"/>
                <w:noProof/>
                <w:lang w:val="en-US"/>
              </w:rPr>
              <w:t>10</w:t>
            </w:r>
            <w:r w:rsidR="00231E57">
              <w:rPr>
                <w:rFonts w:eastAsiaTheme="minorEastAsia"/>
                <w:noProof/>
                <w:kern w:val="2"/>
                <w:sz w:val="24"/>
                <w:szCs w:val="24"/>
                <w:lang w:val="en-IE" w:eastAsia="en-IE"/>
                <w14:ligatures w14:val="standardContextual"/>
              </w:rPr>
              <w:tab/>
            </w:r>
            <w:r w:rsidR="00231E57" w:rsidRPr="00894C3B">
              <w:rPr>
                <w:rStyle w:val="Hyperlink"/>
                <w:rFonts w:eastAsia="Times New Roman"/>
                <w:noProof/>
              </w:rPr>
              <w:t>Responses to Recommendations</w:t>
            </w:r>
            <w:r w:rsidR="00231E57">
              <w:rPr>
                <w:noProof/>
                <w:webHidden/>
              </w:rPr>
              <w:tab/>
            </w:r>
            <w:r w:rsidR="00231E57">
              <w:rPr>
                <w:noProof/>
                <w:webHidden/>
              </w:rPr>
              <w:fldChar w:fldCharType="begin"/>
            </w:r>
            <w:r w:rsidR="00231E57">
              <w:rPr>
                <w:noProof/>
                <w:webHidden/>
              </w:rPr>
              <w:instrText xml:space="preserve"> PAGEREF _Toc156898740 \h </w:instrText>
            </w:r>
            <w:r w:rsidR="00231E57">
              <w:rPr>
                <w:noProof/>
                <w:webHidden/>
              </w:rPr>
            </w:r>
            <w:r w:rsidR="00231E57">
              <w:rPr>
                <w:noProof/>
                <w:webHidden/>
              </w:rPr>
              <w:fldChar w:fldCharType="separate"/>
            </w:r>
            <w:r w:rsidR="00231E57">
              <w:rPr>
                <w:noProof/>
                <w:webHidden/>
              </w:rPr>
              <w:t>15</w:t>
            </w:r>
            <w:r w:rsidR="00231E57">
              <w:rPr>
                <w:noProof/>
                <w:webHidden/>
              </w:rPr>
              <w:fldChar w:fldCharType="end"/>
            </w:r>
          </w:hyperlink>
        </w:p>
        <w:p w14:paraId="0CDC8562" w14:textId="5CC0519C"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41" w:history="1">
            <w:r w:rsidR="00231E57" w:rsidRPr="00894C3B">
              <w:rPr>
                <w:rStyle w:val="Hyperlink"/>
                <w:rFonts w:eastAsia="Times New Roman"/>
                <w:noProof/>
                <w:lang w:val="en-US"/>
              </w:rPr>
              <w:t>11</w:t>
            </w:r>
            <w:r w:rsidR="00231E57">
              <w:rPr>
                <w:rFonts w:eastAsiaTheme="minorEastAsia"/>
                <w:noProof/>
                <w:kern w:val="2"/>
                <w:sz w:val="24"/>
                <w:szCs w:val="24"/>
                <w:lang w:val="en-IE" w:eastAsia="en-IE"/>
                <w14:ligatures w14:val="standardContextual"/>
              </w:rPr>
              <w:tab/>
            </w:r>
            <w:r w:rsidR="00231E57" w:rsidRPr="00894C3B">
              <w:rPr>
                <w:rStyle w:val="Hyperlink"/>
                <w:rFonts w:eastAsia="Times New Roman"/>
                <w:noProof/>
              </w:rPr>
              <w:t>Centre’s Transition to Next Phase</w:t>
            </w:r>
            <w:r w:rsidR="00231E57">
              <w:rPr>
                <w:noProof/>
                <w:webHidden/>
              </w:rPr>
              <w:tab/>
            </w:r>
            <w:r w:rsidR="00231E57">
              <w:rPr>
                <w:noProof/>
                <w:webHidden/>
              </w:rPr>
              <w:fldChar w:fldCharType="begin"/>
            </w:r>
            <w:r w:rsidR="00231E57">
              <w:rPr>
                <w:noProof/>
                <w:webHidden/>
              </w:rPr>
              <w:instrText xml:space="preserve"> PAGEREF _Toc156898741 \h </w:instrText>
            </w:r>
            <w:r w:rsidR="00231E57">
              <w:rPr>
                <w:noProof/>
                <w:webHidden/>
              </w:rPr>
            </w:r>
            <w:r w:rsidR="00231E57">
              <w:rPr>
                <w:noProof/>
                <w:webHidden/>
              </w:rPr>
              <w:fldChar w:fldCharType="separate"/>
            </w:r>
            <w:r w:rsidR="00231E57">
              <w:rPr>
                <w:noProof/>
                <w:webHidden/>
              </w:rPr>
              <w:t>16</w:t>
            </w:r>
            <w:r w:rsidR="00231E57">
              <w:rPr>
                <w:noProof/>
                <w:webHidden/>
              </w:rPr>
              <w:fldChar w:fldCharType="end"/>
            </w:r>
          </w:hyperlink>
        </w:p>
        <w:p w14:paraId="02F5CB9C" w14:textId="749D1FC5" w:rsidR="00231E57" w:rsidRDefault="003F2A38">
          <w:pPr>
            <w:pStyle w:val="TOC1"/>
            <w:tabs>
              <w:tab w:val="left" w:pos="480"/>
              <w:tab w:val="right" w:leader="dot" w:pos="9622"/>
            </w:tabs>
            <w:rPr>
              <w:rFonts w:eastAsiaTheme="minorEastAsia"/>
              <w:noProof/>
              <w:kern w:val="2"/>
              <w:sz w:val="24"/>
              <w:szCs w:val="24"/>
              <w:lang w:val="en-IE" w:eastAsia="en-IE"/>
              <w14:ligatures w14:val="standardContextual"/>
            </w:rPr>
          </w:pPr>
          <w:hyperlink w:anchor="_Toc156898742" w:history="1">
            <w:r w:rsidR="00231E57" w:rsidRPr="00894C3B">
              <w:rPr>
                <w:rStyle w:val="Hyperlink"/>
                <w:rFonts w:eastAsia="Times New Roman"/>
                <w:noProof/>
                <w:lang w:val="en-US"/>
              </w:rPr>
              <w:t>12</w:t>
            </w:r>
            <w:r w:rsidR="00231E57">
              <w:rPr>
                <w:rFonts w:eastAsiaTheme="minorEastAsia"/>
                <w:noProof/>
                <w:kern w:val="2"/>
                <w:sz w:val="24"/>
                <w:szCs w:val="24"/>
                <w:lang w:val="en-IE" w:eastAsia="en-IE"/>
                <w14:ligatures w14:val="standardContextual"/>
              </w:rPr>
              <w:tab/>
            </w:r>
            <w:r w:rsidR="00231E57" w:rsidRPr="00894C3B">
              <w:rPr>
                <w:rStyle w:val="Hyperlink"/>
                <w:rFonts w:eastAsia="Times New Roman"/>
                <w:noProof/>
              </w:rPr>
              <w:t>Clinical Trials and Clinical Investigations</w:t>
            </w:r>
            <w:r w:rsidR="00231E57">
              <w:rPr>
                <w:noProof/>
                <w:webHidden/>
              </w:rPr>
              <w:tab/>
            </w:r>
            <w:r w:rsidR="00231E57">
              <w:rPr>
                <w:noProof/>
                <w:webHidden/>
              </w:rPr>
              <w:fldChar w:fldCharType="begin"/>
            </w:r>
            <w:r w:rsidR="00231E57">
              <w:rPr>
                <w:noProof/>
                <w:webHidden/>
              </w:rPr>
              <w:instrText xml:space="preserve"> PAGEREF _Toc156898742 \h </w:instrText>
            </w:r>
            <w:r w:rsidR="00231E57">
              <w:rPr>
                <w:noProof/>
                <w:webHidden/>
              </w:rPr>
            </w:r>
            <w:r w:rsidR="00231E57">
              <w:rPr>
                <w:noProof/>
                <w:webHidden/>
              </w:rPr>
              <w:fldChar w:fldCharType="separate"/>
            </w:r>
            <w:r w:rsidR="00231E57">
              <w:rPr>
                <w:noProof/>
                <w:webHidden/>
              </w:rPr>
              <w:t>17</w:t>
            </w:r>
            <w:r w:rsidR="00231E57">
              <w:rPr>
                <w:noProof/>
                <w:webHidden/>
              </w:rPr>
              <w:fldChar w:fldCharType="end"/>
            </w:r>
          </w:hyperlink>
        </w:p>
        <w:p w14:paraId="2A90CC55" w14:textId="03F99964" w:rsidR="00231E57" w:rsidRDefault="003F2A38">
          <w:pPr>
            <w:pStyle w:val="TOC2"/>
            <w:rPr>
              <w:rFonts w:eastAsiaTheme="minorEastAsia"/>
              <w:noProof/>
              <w:kern w:val="2"/>
              <w:sz w:val="24"/>
              <w:szCs w:val="24"/>
              <w:lang w:val="en-IE" w:eastAsia="en-IE"/>
              <w14:ligatures w14:val="standardContextual"/>
            </w:rPr>
          </w:pPr>
          <w:hyperlink w:anchor="_Toc156898743" w:history="1">
            <w:r w:rsidR="00231E57" w:rsidRPr="00894C3B">
              <w:rPr>
                <w:rStyle w:val="Hyperlink"/>
                <w:noProof/>
              </w:rPr>
              <w:t>APPENDIX I – Research Activities</w:t>
            </w:r>
            <w:r w:rsidR="00231E57">
              <w:rPr>
                <w:noProof/>
                <w:webHidden/>
              </w:rPr>
              <w:tab/>
            </w:r>
            <w:r w:rsidR="00231E57">
              <w:rPr>
                <w:noProof/>
                <w:webHidden/>
              </w:rPr>
              <w:fldChar w:fldCharType="begin"/>
            </w:r>
            <w:r w:rsidR="00231E57">
              <w:rPr>
                <w:noProof/>
                <w:webHidden/>
              </w:rPr>
              <w:instrText xml:space="preserve"> PAGEREF _Toc156898743 \h </w:instrText>
            </w:r>
            <w:r w:rsidR="00231E57">
              <w:rPr>
                <w:noProof/>
                <w:webHidden/>
              </w:rPr>
            </w:r>
            <w:r w:rsidR="00231E57">
              <w:rPr>
                <w:noProof/>
                <w:webHidden/>
              </w:rPr>
              <w:fldChar w:fldCharType="separate"/>
            </w:r>
            <w:r w:rsidR="00231E57">
              <w:rPr>
                <w:noProof/>
                <w:webHidden/>
              </w:rPr>
              <w:t>18</w:t>
            </w:r>
            <w:r w:rsidR="00231E57">
              <w:rPr>
                <w:noProof/>
                <w:webHidden/>
              </w:rPr>
              <w:fldChar w:fldCharType="end"/>
            </w:r>
          </w:hyperlink>
        </w:p>
        <w:p w14:paraId="019AAFDD" w14:textId="0FFB9640" w:rsidR="00A71796" w:rsidRPr="00B60BDB" w:rsidRDefault="00A71796">
          <w:pPr>
            <w:rPr>
              <w:rFonts w:ascii="Times New Roman" w:hAnsi="Times New Roman" w:cs="Times New Roman"/>
            </w:rPr>
          </w:pPr>
          <w:r w:rsidRPr="00901154">
            <w:rPr>
              <w:rFonts w:ascii="Times New Roman" w:hAnsi="Times New Roman" w:cs="Times New Roman"/>
              <w:b/>
              <w:bCs/>
              <w:noProof/>
              <w:color w:val="2B579A"/>
              <w:shd w:val="clear" w:color="auto" w:fill="E6E6E6"/>
              <w:lang w:val="en-IE"/>
            </w:rPr>
            <w:fldChar w:fldCharType="end"/>
          </w:r>
        </w:p>
      </w:sdtContent>
    </w:sdt>
    <w:p w14:paraId="26596896" w14:textId="77777777" w:rsidR="00A71796" w:rsidRPr="00B60BDB" w:rsidRDefault="00A71796" w:rsidP="00160671">
      <w:pPr>
        <w:rPr>
          <w:rStyle w:val="Heading1Char"/>
        </w:rPr>
        <w:sectPr w:rsidR="00A71796" w:rsidRPr="00B60BDB" w:rsidSect="0064058F">
          <w:headerReference w:type="default" r:id="rId17"/>
          <w:footerReference w:type="default" r:id="rId18"/>
          <w:pgSz w:w="11900" w:h="16840"/>
          <w:pgMar w:top="2268" w:right="1134" w:bottom="1701" w:left="1134" w:header="709" w:footer="482" w:gutter="0"/>
          <w:pgNumType w:fmt="lowerRoman" w:start="1"/>
          <w:cols w:space="708"/>
          <w:docGrid w:linePitch="360"/>
        </w:sectPr>
      </w:pPr>
    </w:p>
    <w:p w14:paraId="4F0DF7EB" w14:textId="2D311029" w:rsidR="00A71796" w:rsidRPr="00955D59" w:rsidRDefault="00A71796" w:rsidP="00160671">
      <w:pPr>
        <w:jc w:val="both"/>
        <w:rPr>
          <w:rFonts w:ascii="Times New Roman" w:hAnsi="Times New Roman" w:cs="Times New Roman"/>
          <w:color w:val="7F7F7F" w:themeColor="text1" w:themeTint="80"/>
        </w:rPr>
      </w:pPr>
      <w:bookmarkStart w:id="0" w:name="_Toc156898731"/>
      <w:r w:rsidRPr="00547952">
        <w:rPr>
          <w:rStyle w:val="Heading1Char"/>
        </w:rPr>
        <w:lastRenderedPageBreak/>
        <w:t>1.</w:t>
      </w:r>
      <w:bookmarkStart w:id="1" w:name="_Hlk16765953"/>
      <w:r w:rsidR="00857FF0">
        <w:rPr>
          <w:rStyle w:val="Heading1Char"/>
        </w:rPr>
        <w:tab/>
      </w:r>
      <w:r w:rsidRPr="00547952">
        <w:rPr>
          <w:rStyle w:val="Heading1Char"/>
        </w:rPr>
        <w:t>Executive Summary</w:t>
      </w:r>
      <w:bookmarkEnd w:id="0"/>
      <w:r w:rsidRPr="00547952">
        <w:rPr>
          <w:rFonts w:ascii="Times New Roman" w:hAnsi="Times New Roman" w:cs="Times New Roman"/>
          <w:b/>
          <w:bCs/>
          <w:sz w:val="28"/>
          <w:szCs w:val="28"/>
        </w:rPr>
        <w:t xml:space="preserve"> </w:t>
      </w:r>
      <w:bookmarkEnd w:id="1"/>
      <w:r w:rsidRPr="005F0E1B">
        <w:rPr>
          <w:rStyle w:val="AnnualReportInformationalTextChar"/>
        </w:rPr>
        <w:t>(max. 2 pages)</w:t>
      </w:r>
    </w:p>
    <w:p w14:paraId="65ECC4E7" w14:textId="77777777" w:rsidR="00A71796" w:rsidRPr="00955D59" w:rsidRDefault="00A71796" w:rsidP="002049EB">
      <w:pPr>
        <w:pStyle w:val="AnnualReportInformationalText"/>
      </w:pPr>
      <w:r w:rsidRPr="00955D59">
        <w:t>The executive summary should be readable by a broad scientific but non-specialist audience.</w:t>
      </w:r>
    </w:p>
    <w:p w14:paraId="474AC1DC" w14:textId="77777777" w:rsidR="00A71796" w:rsidRPr="00547952" w:rsidRDefault="00A71796" w:rsidP="00160671">
      <w:pPr>
        <w:jc w:val="both"/>
        <w:rPr>
          <w:rFonts w:ascii="Times New Roman" w:hAnsi="Times New Roman" w:cs="Times New Roman"/>
          <w:b/>
          <w:bCs/>
        </w:rPr>
      </w:pPr>
    </w:p>
    <w:p w14:paraId="19FBFD00" w14:textId="77777777" w:rsidR="00A71796" w:rsidRPr="00547952" w:rsidRDefault="00A71796" w:rsidP="00231E57">
      <w:pPr>
        <w:pStyle w:val="ListParagraph"/>
        <w:numPr>
          <w:ilvl w:val="1"/>
          <w:numId w:val="2"/>
        </w:numPr>
        <w:spacing w:after="160" w:line="259" w:lineRule="auto"/>
        <w:jc w:val="both"/>
        <w:rPr>
          <w:rFonts w:ascii="Times New Roman" w:hAnsi="Times New Roman" w:cs="Times New Roman"/>
        </w:rPr>
      </w:pPr>
      <w:r w:rsidRPr="00547952">
        <w:rPr>
          <w:rFonts w:ascii="Times New Roman" w:hAnsi="Times New Roman" w:cs="Times New Roman"/>
          <w:b/>
          <w:bCs/>
        </w:rPr>
        <w:t>Strategy</w:t>
      </w:r>
    </w:p>
    <w:p w14:paraId="7325A7F0" w14:textId="77777777" w:rsidR="00A71796" w:rsidRPr="00955D59" w:rsidRDefault="00A71796" w:rsidP="002049EB">
      <w:pPr>
        <w:pStyle w:val="AnnualReportInformationalText"/>
      </w:pPr>
      <w:r w:rsidRPr="00955D59">
        <w:t>Comment on how the Centre is performing against its strategy, and whether any changes have been made to the Centres strategy during the reporting period. This should include new opportunities identified by the Centre.</w:t>
      </w:r>
    </w:p>
    <w:p w14:paraId="06A89236" w14:textId="77777777" w:rsidR="00A71796" w:rsidRPr="00547952" w:rsidRDefault="00A71796" w:rsidP="00160671">
      <w:pPr>
        <w:jc w:val="both"/>
        <w:rPr>
          <w:rFonts w:ascii="Times New Roman" w:hAnsi="Times New Roman" w:cs="Times New Roman"/>
        </w:rPr>
      </w:pPr>
    </w:p>
    <w:p w14:paraId="0BFDC403" w14:textId="77777777" w:rsidR="00A71796" w:rsidRPr="00547952" w:rsidRDefault="00A71796" w:rsidP="00231E57">
      <w:pPr>
        <w:pStyle w:val="ListParagraph"/>
        <w:numPr>
          <w:ilvl w:val="1"/>
          <w:numId w:val="2"/>
        </w:numPr>
        <w:spacing w:after="160" w:line="259" w:lineRule="auto"/>
        <w:jc w:val="both"/>
        <w:rPr>
          <w:rFonts w:ascii="Times New Roman" w:hAnsi="Times New Roman" w:cs="Times New Roman"/>
          <w:b/>
          <w:bCs/>
        </w:rPr>
      </w:pPr>
      <w:r w:rsidRPr="00547952">
        <w:rPr>
          <w:rFonts w:ascii="Times New Roman" w:hAnsi="Times New Roman" w:cs="Times New Roman"/>
          <w:b/>
          <w:bCs/>
        </w:rPr>
        <w:t>Accomplishments</w:t>
      </w:r>
    </w:p>
    <w:p w14:paraId="215568E1" w14:textId="77777777" w:rsidR="00A71796" w:rsidRPr="00955D59" w:rsidRDefault="00A71796" w:rsidP="002049EB">
      <w:pPr>
        <w:pStyle w:val="AnnualReportInformationalText"/>
        <w:rPr>
          <w:b/>
          <w:bCs/>
        </w:rPr>
      </w:pPr>
      <w:r w:rsidRPr="00955D59">
        <w:t>Summarise significant accomplishments during the reporting period. These can be from any area of the Centre’s activities, including research advances, industry engagement, EPE achievements, notable hires, etc.</w:t>
      </w:r>
    </w:p>
    <w:p w14:paraId="64A545A5" w14:textId="77777777" w:rsidR="00A71796" w:rsidRPr="00547952" w:rsidRDefault="00A71796" w:rsidP="00160671">
      <w:pPr>
        <w:jc w:val="both"/>
        <w:rPr>
          <w:rFonts w:ascii="Times New Roman" w:hAnsi="Times New Roman" w:cs="Times New Roman"/>
          <w:b/>
          <w:bCs/>
        </w:rPr>
      </w:pPr>
    </w:p>
    <w:p w14:paraId="336DB6D7" w14:textId="77777777" w:rsidR="00A71796" w:rsidRPr="00547952" w:rsidRDefault="00A71796" w:rsidP="00231E57">
      <w:pPr>
        <w:pStyle w:val="ListParagraph"/>
        <w:numPr>
          <w:ilvl w:val="1"/>
          <w:numId w:val="2"/>
        </w:numPr>
        <w:spacing w:after="160" w:line="259" w:lineRule="auto"/>
        <w:jc w:val="both"/>
        <w:rPr>
          <w:rFonts w:ascii="Times New Roman" w:hAnsi="Times New Roman" w:cs="Times New Roman"/>
        </w:rPr>
      </w:pPr>
      <w:r w:rsidRPr="00547952">
        <w:rPr>
          <w:rFonts w:ascii="Times New Roman" w:hAnsi="Times New Roman" w:cs="Times New Roman"/>
          <w:b/>
          <w:bCs/>
        </w:rPr>
        <w:t>Challenges</w:t>
      </w:r>
    </w:p>
    <w:p w14:paraId="130C1F2A" w14:textId="77777777" w:rsidR="00A71796" w:rsidRPr="00955D59" w:rsidRDefault="00A71796" w:rsidP="002049EB">
      <w:pPr>
        <w:pStyle w:val="AnnualReportInformationalText"/>
      </w:pPr>
      <w:r w:rsidRPr="00955D59">
        <w:t>Discuss key challenges or setbacks the Centre has experienced during the reporting period, and how the Centre has responded to these challenges. Also note if any future risks have been identified, and summarise the actions being taken to manage or address these risks.</w:t>
      </w:r>
    </w:p>
    <w:p w14:paraId="5314458E" w14:textId="77777777" w:rsidR="00A71796" w:rsidRPr="00B60BDB" w:rsidRDefault="00A71796" w:rsidP="00160671">
      <w:pPr>
        <w:jc w:val="both"/>
        <w:rPr>
          <w:rFonts w:ascii="Times New Roman" w:hAnsi="Times New Roman" w:cs="Times New Roman"/>
          <w:b/>
          <w:bCs/>
        </w:rPr>
      </w:pPr>
    </w:p>
    <w:p w14:paraId="21DB8501" w14:textId="77777777" w:rsidR="00A71796" w:rsidRPr="00B60BDB" w:rsidRDefault="00A71796">
      <w:pPr>
        <w:rPr>
          <w:rFonts w:ascii="Times New Roman" w:hAnsi="Times New Roman" w:cs="Times New Roman"/>
          <w:b/>
          <w:bCs/>
          <w:color w:val="000000"/>
          <w:sz w:val="28"/>
          <w:szCs w:val="28"/>
        </w:rPr>
      </w:pPr>
      <w:r w:rsidRPr="00B60BDB">
        <w:rPr>
          <w:rFonts w:ascii="Times New Roman" w:hAnsi="Times New Roman" w:cs="Times New Roman"/>
          <w:b/>
          <w:bCs/>
          <w:sz w:val="28"/>
          <w:szCs w:val="28"/>
        </w:rPr>
        <w:br w:type="page"/>
      </w:r>
    </w:p>
    <w:p w14:paraId="7D8A346D" w14:textId="74E7216C" w:rsidR="00A71796" w:rsidRPr="007E1754" w:rsidRDefault="00A71796" w:rsidP="00160671">
      <w:pPr>
        <w:pStyle w:val="Default"/>
        <w:spacing w:after="160"/>
        <w:jc w:val="both"/>
        <w:rPr>
          <w:rFonts w:ascii="Times New Roman" w:hAnsi="Times New Roman" w:cs="Times New Roman"/>
          <w:color w:val="7F7F7F" w:themeColor="text1" w:themeTint="80"/>
          <w:sz w:val="28"/>
          <w:szCs w:val="28"/>
        </w:rPr>
      </w:pPr>
      <w:bookmarkStart w:id="2" w:name="_Toc156898732"/>
      <w:r w:rsidRPr="00547952">
        <w:rPr>
          <w:rStyle w:val="Heading1Char"/>
          <w:color w:val="auto"/>
        </w:rPr>
        <w:lastRenderedPageBreak/>
        <w:t>2.</w:t>
      </w:r>
      <w:r w:rsidR="00857FF0">
        <w:rPr>
          <w:rStyle w:val="Heading1Char"/>
          <w:color w:val="auto"/>
        </w:rPr>
        <w:tab/>
      </w:r>
      <w:r w:rsidRPr="00547952">
        <w:rPr>
          <w:rStyle w:val="Heading1Char"/>
          <w:color w:val="auto"/>
        </w:rPr>
        <w:t>SFI Research Centre Overview</w:t>
      </w:r>
      <w:bookmarkEnd w:id="2"/>
      <w:r w:rsidRPr="00547952">
        <w:rPr>
          <w:rFonts w:ascii="Times New Roman" w:hAnsi="Times New Roman" w:cs="Times New Roman"/>
          <w:b/>
          <w:bCs/>
          <w:color w:val="auto"/>
          <w:sz w:val="28"/>
          <w:szCs w:val="28"/>
        </w:rPr>
        <w:t xml:space="preserve"> </w:t>
      </w:r>
      <w:r w:rsidRPr="002049EB">
        <w:rPr>
          <w:rStyle w:val="AnnualReportInformationalTextChar"/>
        </w:rPr>
        <w:t>(max. 8 pages, excluding images)</w:t>
      </w:r>
      <w:r w:rsidRPr="007E1754">
        <w:rPr>
          <w:rFonts w:ascii="Times New Roman" w:hAnsi="Times New Roman" w:cs="Times New Roman"/>
          <w:b/>
          <w:bCs/>
          <w:color w:val="7F7F7F" w:themeColor="text1" w:themeTint="80"/>
          <w:sz w:val="28"/>
          <w:szCs w:val="28"/>
        </w:rPr>
        <w:t xml:space="preserve"> </w:t>
      </w:r>
    </w:p>
    <w:p w14:paraId="3A0A3B39" w14:textId="77777777" w:rsidR="00A71796" w:rsidRPr="007E1754" w:rsidRDefault="00A71796" w:rsidP="002049EB">
      <w:pPr>
        <w:pStyle w:val="AnnualReportInformationalText"/>
      </w:pPr>
      <w:bookmarkStart w:id="3" w:name="_Hlk17834956"/>
      <w:r w:rsidRPr="007E1754">
        <w:t>The title of this section can be replaced with ‘[Centre acronym] Overview’.</w:t>
      </w:r>
    </w:p>
    <w:bookmarkEnd w:id="3"/>
    <w:p w14:paraId="358EDCD7" w14:textId="77777777" w:rsidR="00A71796" w:rsidRPr="00547952" w:rsidRDefault="00A71796" w:rsidP="00160671">
      <w:pPr>
        <w:jc w:val="both"/>
        <w:rPr>
          <w:rFonts w:ascii="Times New Roman" w:hAnsi="Times New Roman" w:cs="Times New Roman"/>
        </w:rPr>
      </w:pPr>
    </w:p>
    <w:p w14:paraId="44BAE37F" w14:textId="77777777" w:rsidR="00A71796" w:rsidRPr="00547952" w:rsidRDefault="00A71796" w:rsidP="00231E57">
      <w:pPr>
        <w:pStyle w:val="ListParagraph"/>
        <w:numPr>
          <w:ilvl w:val="1"/>
          <w:numId w:val="3"/>
        </w:numPr>
        <w:spacing w:after="160" w:line="259" w:lineRule="auto"/>
        <w:ind w:left="357" w:hanging="357"/>
        <w:jc w:val="both"/>
        <w:rPr>
          <w:rFonts w:ascii="Times New Roman" w:hAnsi="Times New Roman" w:cs="Times New Roman"/>
          <w:b/>
          <w:bCs/>
        </w:rPr>
      </w:pPr>
      <w:r w:rsidRPr="00547952">
        <w:rPr>
          <w:rFonts w:ascii="Times New Roman" w:hAnsi="Times New Roman" w:cs="Times New Roman"/>
          <w:b/>
          <w:bCs/>
        </w:rPr>
        <w:t>Strategy</w:t>
      </w:r>
    </w:p>
    <w:p w14:paraId="50B64C3D" w14:textId="77777777" w:rsidR="00A71796" w:rsidRPr="007E1754" w:rsidRDefault="00A71796" w:rsidP="002049EB">
      <w:pPr>
        <w:pStyle w:val="AnnualReportInformationalText"/>
      </w:pPr>
      <w:r w:rsidRPr="007E1754">
        <w:t xml:space="preserve">Discuss the Centre’s strategy long-term direction. </w:t>
      </w:r>
    </w:p>
    <w:p w14:paraId="7C979679" w14:textId="77777777" w:rsidR="00A71796" w:rsidRPr="007E1754" w:rsidRDefault="00A71796" w:rsidP="002049EB">
      <w:pPr>
        <w:pStyle w:val="AnnualReportInformationalText"/>
      </w:pPr>
      <w:r w:rsidRPr="007E1754">
        <w:t>Include alignment with current national priorities and industry sectors.</w:t>
      </w:r>
    </w:p>
    <w:p w14:paraId="5E74A9C0" w14:textId="77777777" w:rsidR="00A71796" w:rsidRPr="007E1754" w:rsidRDefault="00A71796" w:rsidP="002049EB">
      <w:pPr>
        <w:pStyle w:val="AnnualReportInformationalText"/>
      </w:pPr>
      <w:r w:rsidRPr="007E1754">
        <w:t>Present a SWOT (Strengths, Weaknesses, Opportunities, and Threats) analysis of the Centre.</w:t>
      </w:r>
    </w:p>
    <w:p w14:paraId="3CA10617" w14:textId="77777777" w:rsidR="00A71796" w:rsidRPr="00547952" w:rsidRDefault="00A71796" w:rsidP="00160671">
      <w:pPr>
        <w:jc w:val="both"/>
        <w:rPr>
          <w:rFonts w:ascii="Times New Roman" w:hAnsi="Times New Roman" w:cs="Times New Roman"/>
        </w:rPr>
      </w:pPr>
    </w:p>
    <w:p w14:paraId="087363F2" w14:textId="77777777" w:rsidR="00A71796" w:rsidRPr="00547952" w:rsidRDefault="00A71796" w:rsidP="00231E57">
      <w:pPr>
        <w:pStyle w:val="ListParagraph"/>
        <w:numPr>
          <w:ilvl w:val="1"/>
          <w:numId w:val="3"/>
        </w:numPr>
        <w:spacing w:after="160" w:line="259" w:lineRule="auto"/>
        <w:ind w:left="357" w:hanging="357"/>
        <w:jc w:val="both"/>
        <w:rPr>
          <w:rFonts w:ascii="Times New Roman" w:hAnsi="Times New Roman" w:cs="Times New Roman"/>
        </w:rPr>
      </w:pPr>
      <w:r w:rsidRPr="00547952">
        <w:rPr>
          <w:rFonts w:ascii="Times New Roman" w:hAnsi="Times New Roman" w:cs="Times New Roman"/>
          <w:b/>
          <w:bCs/>
        </w:rPr>
        <w:t>Research Centre structure</w:t>
      </w:r>
    </w:p>
    <w:p w14:paraId="4DCDE83F" w14:textId="77777777" w:rsidR="00A71796" w:rsidRPr="007E1754" w:rsidRDefault="00A71796" w:rsidP="002049EB">
      <w:pPr>
        <w:pStyle w:val="AnnualReportInformationalText"/>
      </w:pPr>
      <w:r w:rsidRPr="007E1754">
        <w:t>Use a schematic to illustrate how the Research Centre is structured across research strands/themes, platform research, targeted projects, Spokes, C2C, etc.</w:t>
      </w:r>
    </w:p>
    <w:p w14:paraId="6F538E9A" w14:textId="77777777" w:rsidR="00A71796" w:rsidRPr="00547952" w:rsidRDefault="00A71796" w:rsidP="00160671">
      <w:pPr>
        <w:jc w:val="both"/>
        <w:rPr>
          <w:rFonts w:ascii="Times New Roman" w:hAnsi="Times New Roman" w:cs="Times New Roman"/>
        </w:rPr>
      </w:pPr>
    </w:p>
    <w:p w14:paraId="7392A25A" w14:textId="77777777" w:rsidR="00A71796" w:rsidRPr="00547952" w:rsidRDefault="00A71796" w:rsidP="00231E57">
      <w:pPr>
        <w:pStyle w:val="ListParagraph"/>
        <w:numPr>
          <w:ilvl w:val="1"/>
          <w:numId w:val="3"/>
        </w:numPr>
        <w:spacing w:after="160" w:line="259" w:lineRule="auto"/>
        <w:ind w:left="357" w:hanging="357"/>
        <w:jc w:val="both"/>
        <w:rPr>
          <w:rFonts w:ascii="Times New Roman" w:hAnsi="Times New Roman" w:cs="Times New Roman"/>
          <w:b/>
          <w:bCs/>
        </w:rPr>
      </w:pPr>
      <w:r w:rsidRPr="00547952">
        <w:rPr>
          <w:rFonts w:ascii="Times New Roman" w:hAnsi="Times New Roman" w:cs="Times New Roman"/>
          <w:b/>
          <w:bCs/>
        </w:rPr>
        <w:t>Budget</w:t>
      </w:r>
    </w:p>
    <w:p w14:paraId="5B6B5300" w14:textId="337959C8" w:rsidR="00A71796" w:rsidRPr="007E1754" w:rsidRDefault="5FA2BDF3" w:rsidP="002049EB">
      <w:pPr>
        <w:pStyle w:val="AnnualReportInformationalText"/>
      </w:pPr>
      <w:r>
        <w:t xml:space="preserve">Provide high level figures on the Centre’s SFI budget as well as industry and non-exchequer non-commercial funding (NE-NC) </w:t>
      </w:r>
      <w:r w:rsidR="58E484E5">
        <w:t xml:space="preserve">committed to and </w:t>
      </w:r>
      <w:r>
        <w:t xml:space="preserve">received by the Centre. The full SFI budget for the duration of the Centre should be displayed. Industry figures should include committed and received figures from signed CRAs. These industry figures should be combined cash and in-kind amounts. NE-NC figures should display </w:t>
      </w:r>
      <w:r w:rsidR="360016DC">
        <w:t>all signed grants and other NE-NC, whether the project start date has been reached or not</w:t>
      </w:r>
      <w:r>
        <w:t>.</w:t>
      </w:r>
    </w:p>
    <w:p w14:paraId="75E61F34" w14:textId="77777777" w:rsidR="00EE51A7" w:rsidRDefault="00EE51A7" w:rsidP="002049EB">
      <w:pPr>
        <w:pStyle w:val="AnnualReportInformationalText"/>
      </w:pPr>
    </w:p>
    <w:p w14:paraId="3F5C0E07" w14:textId="537970AF" w:rsidR="00A71796" w:rsidRPr="007E1754" w:rsidRDefault="5FA2BDF3" w:rsidP="002049EB">
      <w:pPr>
        <w:pStyle w:val="AnnualReportInformationalText"/>
      </w:pPr>
      <w:r>
        <w:t>Specify the budgets allocated to both the research strands/themes</w:t>
      </w:r>
      <w:r w:rsidR="62A60B82">
        <w:t>/operations</w:t>
      </w:r>
      <w:r>
        <w:t xml:space="preserve"> illustrated in section 2.2 (show Spokes and C2Cs separately) and the Centre’s partner Research Bodies, in two separate graphs using the template provided in the link below. If a portion of the SFI budget has not been committed to themes/Research Bodies and is being held in reserve, show this as a separate category on the graphs.</w:t>
      </w:r>
    </w:p>
    <w:p w14:paraId="329D936A" w14:textId="77777777" w:rsidR="00EE51A7" w:rsidRDefault="00EE51A7" w:rsidP="002049EB">
      <w:pPr>
        <w:pStyle w:val="AnnualReportInformationalText"/>
      </w:pPr>
    </w:p>
    <w:p w14:paraId="4992F304" w14:textId="7D259FC2" w:rsidR="00A71796" w:rsidRDefault="00A71796" w:rsidP="002049EB">
      <w:pPr>
        <w:pStyle w:val="AnnualReportInformationalText"/>
      </w:pPr>
      <w:r>
        <w:t>Use this embedded Excel template to generate the budget tables and plots</w:t>
      </w:r>
      <w:r w:rsidR="00850CF3">
        <w:t xml:space="preserve"> </w:t>
      </w:r>
      <w:r w:rsidR="004A284E">
        <w:t xml:space="preserve">from tabs </w:t>
      </w:r>
      <w:r w:rsidR="001B0B14">
        <w:t>1) High-Level Budget,</w:t>
      </w:r>
      <w:r w:rsidR="004A284E">
        <w:t xml:space="preserve"> 2) Budget By Theme and 3) Budget By Partner Institute</w:t>
      </w:r>
      <w:r w:rsidR="00C12729">
        <w:t>.</w:t>
      </w:r>
      <w:r w:rsidR="00526C65">
        <w:t xml:space="preserve"> </w:t>
      </w:r>
      <w:r w:rsidR="00850CF3">
        <w:t>S</w:t>
      </w:r>
      <w:r>
        <w:t xml:space="preserve">ave the template locally before adding Centre data, and </w:t>
      </w:r>
      <w:r w:rsidR="004A284E">
        <w:t>copy the data in as shown below</w:t>
      </w:r>
      <w:r w:rsidR="00117317">
        <w:t xml:space="preserve">. </w:t>
      </w:r>
    </w:p>
    <w:p w14:paraId="62E14502" w14:textId="77777777" w:rsidR="00A104A4" w:rsidRPr="007E1754" w:rsidRDefault="00A104A4" w:rsidP="002049EB">
      <w:pPr>
        <w:pStyle w:val="AnnualReportInformationalText"/>
      </w:pPr>
    </w:p>
    <w:p w14:paraId="516AF935" w14:textId="2FF6564C" w:rsidR="00B73E3A" w:rsidRDefault="00CA467F" w:rsidP="00160671">
      <w:pPr>
        <w:jc w:val="center"/>
        <w:rPr>
          <w:rFonts w:ascii="Times New Roman" w:hAnsi="Times New Roman" w:cs="Times New Roman"/>
        </w:rPr>
      </w:pPr>
      <w:r>
        <w:rPr>
          <w:rFonts w:ascii="Times New Roman" w:hAnsi="Times New Roman" w:cs="Times New Roman"/>
        </w:rPr>
        <w:object w:dxaOrig="1504" w:dyaOrig="981" w14:anchorId="18596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9" o:title=""/>
          </v:shape>
          <o:OLEObject Type="Embed" ProgID="Excel.Sheet.12" ShapeID="_x0000_i1025" DrawAspect="Icon" ObjectID="_1767615581" r:id="rId20"/>
        </w:object>
      </w:r>
    </w:p>
    <w:p w14:paraId="17B85261" w14:textId="5E2B0820" w:rsidR="00EB2904" w:rsidRDefault="004236FC" w:rsidP="00955640">
      <w:pPr>
        <w:jc w:val="center"/>
        <w:rPr>
          <w:rFonts w:ascii="Times New Roman" w:hAnsi="Times New Roman" w:cs="Times New Roman"/>
        </w:rPr>
      </w:pPr>
      <w:r w:rsidRPr="004236FC">
        <w:rPr>
          <w:rFonts w:ascii="Times New Roman" w:hAnsi="Times New Roman" w:cs="Times New Roman"/>
          <w:noProof/>
        </w:rPr>
        <w:lastRenderedPageBreak/>
        <w:drawing>
          <wp:inline distT="0" distB="0" distL="0" distR="0" wp14:anchorId="33E3ACA3" wp14:editId="7A4523FE">
            <wp:extent cx="4813300" cy="3467325"/>
            <wp:effectExtent l="0" t="0" r="635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21"/>
                    <a:stretch>
                      <a:fillRect/>
                    </a:stretch>
                  </pic:blipFill>
                  <pic:spPr>
                    <a:xfrm>
                      <a:off x="0" y="0"/>
                      <a:ext cx="4821655" cy="3473343"/>
                    </a:xfrm>
                    <a:prstGeom prst="rect">
                      <a:avLst/>
                    </a:prstGeom>
                  </pic:spPr>
                </pic:pic>
              </a:graphicData>
            </a:graphic>
          </wp:inline>
        </w:drawing>
      </w:r>
    </w:p>
    <w:p w14:paraId="1B9B4E38" w14:textId="3D5EC1C4" w:rsidR="00BB3FB7" w:rsidRPr="00BB3FB7" w:rsidRDefault="00BB3FB7" w:rsidP="00955640">
      <w:pPr>
        <w:pStyle w:val="Caption"/>
        <w:jc w:val="center"/>
        <w:rPr>
          <w:lang w:val="en-IE"/>
        </w:rPr>
      </w:pPr>
      <w:r>
        <w:t xml:space="preserve">Figure </w:t>
      </w:r>
      <w:r>
        <w:fldChar w:fldCharType="begin"/>
      </w:r>
      <w:r>
        <w:instrText xml:space="preserve"> SEQ Figure \* ARABIC </w:instrText>
      </w:r>
      <w:r>
        <w:fldChar w:fldCharType="separate"/>
      </w:r>
      <w:r w:rsidR="00E30A53">
        <w:rPr>
          <w:noProof/>
        </w:rPr>
        <w:t>1</w:t>
      </w:r>
      <w:r>
        <w:fldChar w:fldCharType="end"/>
      </w:r>
      <w:r>
        <w:t xml:space="preserve"> </w:t>
      </w:r>
      <w:r w:rsidR="00955640">
        <w:t xml:space="preserve">Example </w:t>
      </w:r>
      <w:r w:rsidRPr="00BB3FB7">
        <w:rPr>
          <w:lang w:val="en-IE"/>
        </w:rPr>
        <w:t>SFI Research Centre High-Level Budget</w:t>
      </w:r>
    </w:p>
    <w:p w14:paraId="03BDC167" w14:textId="49215091" w:rsidR="00EB2904" w:rsidRDefault="004236FC" w:rsidP="00955640">
      <w:pPr>
        <w:pStyle w:val="Caption"/>
        <w:jc w:val="center"/>
        <w:rPr>
          <w:rFonts w:ascii="Times New Roman" w:hAnsi="Times New Roman" w:cs="Times New Roman"/>
        </w:rPr>
      </w:pPr>
      <w:r w:rsidRPr="004236FC">
        <w:rPr>
          <w:rFonts w:ascii="Times New Roman" w:hAnsi="Times New Roman" w:cs="Times New Roman"/>
          <w:noProof/>
        </w:rPr>
        <w:drawing>
          <wp:inline distT="0" distB="0" distL="0" distR="0" wp14:anchorId="1E1CAC16" wp14:editId="5DEF5374">
            <wp:extent cx="4991100" cy="4857834"/>
            <wp:effectExtent l="0" t="0" r="0" b="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22"/>
                    <a:stretch>
                      <a:fillRect/>
                    </a:stretch>
                  </pic:blipFill>
                  <pic:spPr>
                    <a:xfrm>
                      <a:off x="0" y="0"/>
                      <a:ext cx="5006841" cy="4873154"/>
                    </a:xfrm>
                    <a:prstGeom prst="rect">
                      <a:avLst/>
                    </a:prstGeom>
                  </pic:spPr>
                </pic:pic>
              </a:graphicData>
            </a:graphic>
          </wp:inline>
        </w:drawing>
      </w:r>
    </w:p>
    <w:p w14:paraId="6B519AB7" w14:textId="666130A9" w:rsidR="003314F2" w:rsidRPr="00955640" w:rsidRDefault="003314F2" w:rsidP="00955640">
      <w:pPr>
        <w:pStyle w:val="Caption"/>
        <w:jc w:val="center"/>
      </w:pPr>
      <w:r>
        <w:t xml:space="preserve">Figure </w:t>
      </w:r>
      <w:r>
        <w:fldChar w:fldCharType="begin"/>
      </w:r>
      <w:r>
        <w:instrText xml:space="preserve"> SEQ Figure \* ARABIC </w:instrText>
      </w:r>
      <w:r>
        <w:fldChar w:fldCharType="separate"/>
      </w:r>
      <w:r w:rsidR="00E30A53">
        <w:rPr>
          <w:noProof/>
        </w:rPr>
        <w:t>2</w:t>
      </w:r>
      <w:r>
        <w:fldChar w:fldCharType="end"/>
      </w:r>
      <w:r w:rsidR="00E250DE">
        <w:t xml:space="preserve"> </w:t>
      </w:r>
      <w:r w:rsidR="00955640">
        <w:t xml:space="preserve">Example </w:t>
      </w:r>
      <w:r>
        <w:t xml:space="preserve">SFI Research Centre Budget </w:t>
      </w:r>
      <w:r w:rsidR="00FC472B">
        <w:t>by Research Strand / Theme</w:t>
      </w:r>
    </w:p>
    <w:p w14:paraId="24578191" w14:textId="39CEBDF2" w:rsidR="003314F2" w:rsidRPr="00955640" w:rsidRDefault="003314F2" w:rsidP="00955640"/>
    <w:p w14:paraId="659F908B" w14:textId="0F5A33E5" w:rsidR="00003F15" w:rsidRDefault="004236FC" w:rsidP="00955640">
      <w:pPr>
        <w:jc w:val="center"/>
      </w:pPr>
      <w:r w:rsidRPr="004236FC">
        <w:rPr>
          <w:noProof/>
        </w:rPr>
        <w:drawing>
          <wp:inline distT="0" distB="0" distL="0" distR="0" wp14:anchorId="12858959" wp14:editId="3DDD514B">
            <wp:extent cx="4838700" cy="4669297"/>
            <wp:effectExtent l="0" t="0" r="0" b="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23"/>
                    <a:stretch>
                      <a:fillRect/>
                    </a:stretch>
                  </pic:blipFill>
                  <pic:spPr>
                    <a:xfrm>
                      <a:off x="0" y="0"/>
                      <a:ext cx="4842678" cy="4673136"/>
                    </a:xfrm>
                    <a:prstGeom prst="rect">
                      <a:avLst/>
                    </a:prstGeom>
                  </pic:spPr>
                </pic:pic>
              </a:graphicData>
            </a:graphic>
          </wp:inline>
        </w:drawing>
      </w:r>
    </w:p>
    <w:p w14:paraId="5F4A6004" w14:textId="3BAE3B07" w:rsidR="003314F2" w:rsidRPr="00955640" w:rsidRDefault="00B313FD" w:rsidP="00955640">
      <w:pPr>
        <w:pStyle w:val="Caption"/>
        <w:jc w:val="center"/>
      </w:pPr>
      <w:r>
        <w:t xml:space="preserve">Figure </w:t>
      </w:r>
      <w:r>
        <w:fldChar w:fldCharType="begin"/>
      </w:r>
      <w:r>
        <w:instrText xml:space="preserve"> SEQ Figure \* ARABIC </w:instrText>
      </w:r>
      <w:r>
        <w:fldChar w:fldCharType="separate"/>
      </w:r>
      <w:r w:rsidR="00E30A53">
        <w:rPr>
          <w:noProof/>
        </w:rPr>
        <w:t>3</w:t>
      </w:r>
      <w:r>
        <w:fldChar w:fldCharType="end"/>
      </w:r>
      <w:r>
        <w:t xml:space="preserve"> </w:t>
      </w:r>
      <w:r w:rsidR="00955640">
        <w:t xml:space="preserve">Example </w:t>
      </w:r>
      <w:r w:rsidRPr="00B313FD">
        <w:t xml:space="preserve">SFI Research Centre Budget by </w:t>
      </w:r>
      <w:r>
        <w:t>Partner I</w:t>
      </w:r>
      <w:r w:rsidR="003E2118">
        <w:t>nstitute</w:t>
      </w:r>
    </w:p>
    <w:p w14:paraId="7D4D5B7C" w14:textId="77777777" w:rsidR="00A71796" w:rsidRPr="00547952" w:rsidRDefault="00A71796" w:rsidP="00231E57">
      <w:pPr>
        <w:pStyle w:val="ListParagraph"/>
        <w:numPr>
          <w:ilvl w:val="1"/>
          <w:numId w:val="3"/>
        </w:numPr>
        <w:spacing w:after="160" w:line="259" w:lineRule="auto"/>
        <w:ind w:left="357" w:hanging="357"/>
        <w:jc w:val="both"/>
        <w:rPr>
          <w:rFonts w:ascii="Times New Roman" w:hAnsi="Times New Roman" w:cs="Times New Roman"/>
          <w:b/>
          <w:bCs/>
        </w:rPr>
      </w:pPr>
      <w:r w:rsidRPr="00547952">
        <w:rPr>
          <w:rFonts w:ascii="Times New Roman" w:hAnsi="Times New Roman" w:cs="Times New Roman"/>
          <w:b/>
          <w:bCs/>
        </w:rPr>
        <w:t>International benchmarking</w:t>
      </w:r>
    </w:p>
    <w:p w14:paraId="1BBB902C" w14:textId="77777777" w:rsidR="00A71796" w:rsidRPr="007E1754" w:rsidRDefault="00A71796" w:rsidP="002049EB">
      <w:pPr>
        <w:pStyle w:val="AnnualReportInformationalText"/>
      </w:pPr>
      <w:r w:rsidRPr="007E1754">
        <w:t xml:space="preserve">Benchmark the Centre against other, similar research entities around the world. </w:t>
      </w:r>
    </w:p>
    <w:p w14:paraId="28815DD0" w14:textId="77777777" w:rsidR="00EE51A7" w:rsidRDefault="00EE51A7" w:rsidP="002049EB">
      <w:pPr>
        <w:pStyle w:val="AnnualReportInformationalText"/>
      </w:pPr>
    </w:p>
    <w:p w14:paraId="05969FA9" w14:textId="1343BB9E" w:rsidR="00A71796" w:rsidRPr="007E1754" w:rsidRDefault="00A71796" w:rsidP="002049EB">
      <w:pPr>
        <w:pStyle w:val="AnnualReportInformationalText"/>
      </w:pPr>
      <w:r w:rsidRPr="007E1754">
        <w:t>Ideally, benchmarking should aim to cover many of the same outputs and KPIs reported by SFI Research Centres, but benchmarking can include other factors that are deemed to be relevant comparators, such as personnel and budget.</w:t>
      </w:r>
    </w:p>
    <w:p w14:paraId="709EB2F1" w14:textId="77777777" w:rsidR="00EE51A7" w:rsidRDefault="00EE51A7" w:rsidP="002049EB">
      <w:pPr>
        <w:pStyle w:val="AnnualReportInformationalText"/>
      </w:pPr>
    </w:p>
    <w:p w14:paraId="7E77C84B" w14:textId="170D345E" w:rsidR="00A71796" w:rsidRPr="007E1754" w:rsidRDefault="00A71796" w:rsidP="002049EB">
      <w:pPr>
        <w:pStyle w:val="AnnualReportInformationalText"/>
      </w:pPr>
      <w:r w:rsidRPr="007E1754">
        <w:t>Refer to any plans to address areas where the Centre does not perform highly internationally.</w:t>
      </w:r>
    </w:p>
    <w:p w14:paraId="544BE466" w14:textId="77777777" w:rsidR="00A71796" w:rsidRPr="00547952" w:rsidRDefault="00A71796" w:rsidP="002049EB">
      <w:pPr>
        <w:pStyle w:val="AnnualReportInformationalText"/>
      </w:pPr>
    </w:p>
    <w:p w14:paraId="7E860055" w14:textId="77777777" w:rsidR="00A71796" w:rsidRPr="00547952" w:rsidRDefault="00A71796" w:rsidP="00231E57">
      <w:pPr>
        <w:pStyle w:val="ListParagraph"/>
        <w:numPr>
          <w:ilvl w:val="1"/>
          <w:numId w:val="3"/>
        </w:numPr>
        <w:spacing w:after="160" w:line="259" w:lineRule="auto"/>
        <w:rPr>
          <w:rFonts w:ascii="Times New Roman" w:hAnsi="Times New Roman" w:cs="Times New Roman"/>
          <w:b/>
          <w:bCs/>
        </w:rPr>
      </w:pPr>
      <w:r w:rsidRPr="00547952">
        <w:rPr>
          <w:rFonts w:ascii="Times New Roman" w:hAnsi="Times New Roman" w:cs="Times New Roman"/>
          <w:b/>
          <w:bCs/>
        </w:rPr>
        <w:t>Collaboration with other research groups and Centres</w:t>
      </w:r>
    </w:p>
    <w:p w14:paraId="75C7B091" w14:textId="2695EC47" w:rsidR="00D822F0" w:rsidRDefault="00A71796" w:rsidP="007400D9">
      <w:pPr>
        <w:pStyle w:val="AnnualReportInformationalText"/>
      </w:pPr>
      <w:r w:rsidRPr="007E1754">
        <w:t>Discuss active collaborations with other research groups and Centres, such as those that arose through EU-funded collaborative awards, C2C awards and Spokes. Detail any efforts to collaborate with other SFI Research Centres and highlight prominent collaborations established during the reporting period.</w:t>
      </w:r>
    </w:p>
    <w:p w14:paraId="60961777" w14:textId="77777777" w:rsidR="00D822F0" w:rsidRDefault="00D822F0">
      <w:pPr>
        <w:rPr>
          <w:rFonts w:ascii="Times New Roman" w:hAnsi="Times New Roman" w:cs="Times New Roman"/>
          <w:color w:val="7F7F7F" w:themeColor="text1" w:themeTint="80"/>
          <w:lang w:val="en-IE"/>
        </w:rPr>
      </w:pPr>
      <w:r>
        <w:br w:type="page"/>
      </w:r>
    </w:p>
    <w:p w14:paraId="08CD95E7" w14:textId="7C30A20A" w:rsidR="00A71796" w:rsidRPr="007E1754" w:rsidRDefault="00A71796" w:rsidP="002049EB">
      <w:pPr>
        <w:pStyle w:val="AnnualReportInformationalText"/>
      </w:pPr>
      <w:bookmarkStart w:id="4" w:name="_Toc156898733"/>
      <w:r w:rsidRPr="009A7935">
        <w:rPr>
          <w:rStyle w:val="Heading1Char"/>
          <w:color w:val="auto"/>
        </w:rPr>
        <w:lastRenderedPageBreak/>
        <w:t>3.</w:t>
      </w:r>
      <w:r w:rsidR="00857FF0">
        <w:rPr>
          <w:rStyle w:val="Heading1Char"/>
          <w:color w:val="auto"/>
        </w:rPr>
        <w:tab/>
      </w:r>
      <w:r w:rsidRPr="009A7935">
        <w:rPr>
          <w:rStyle w:val="Heading1Char"/>
          <w:color w:val="auto"/>
        </w:rPr>
        <w:t>SFI Research Centre Team</w:t>
      </w:r>
      <w:bookmarkEnd w:id="4"/>
      <w:r w:rsidRPr="009A7935">
        <w:rPr>
          <w:color w:val="auto"/>
        </w:rPr>
        <w:t xml:space="preserve"> </w:t>
      </w:r>
      <w:r w:rsidRPr="009A7935">
        <w:t>(</w:t>
      </w:r>
      <w:r w:rsidRPr="007E1754">
        <w:t xml:space="preserve">max. 10 pages, excluding images) </w:t>
      </w:r>
    </w:p>
    <w:p w14:paraId="35BFB846" w14:textId="77777777" w:rsidR="00EE51A7" w:rsidRDefault="00EE51A7" w:rsidP="002049EB">
      <w:pPr>
        <w:pStyle w:val="AnnualReportInformationalText"/>
      </w:pPr>
    </w:p>
    <w:p w14:paraId="51FC6FB2" w14:textId="7D52F6B5" w:rsidR="00A71796" w:rsidRPr="007E1754" w:rsidRDefault="00A71796" w:rsidP="002049EB">
      <w:pPr>
        <w:pStyle w:val="AnnualReportInformationalText"/>
      </w:pPr>
      <w:r w:rsidRPr="007E1754">
        <w:t xml:space="preserve">The title of this section can be replaced with ‘[Centre </w:t>
      </w:r>
      <w:r w:rsidR="00684DD9">
        <w:t>name</w:t>
      </w:r>
      <w:r w:rsidRPr="007E1754">
        <w:t>] Team’.</w:t>
      </w:r>
    </w:p>
    <w:p w14:paraId="5C55E304" w14:textId="77777777" w:rsidR="00A71796" w:rsidRPr="00547952" w:rsidRDefault="00A71796" w:rsidP="00160671">
      <w:pPr>
        <w:jc w:val="both"/>
        <w:rPr>
          <w:rFonts w:ascii="Times New Roman" w:hAnsi="Times New Roman" w:cs="Times New Roman"/>
        </w:rPr>
      </w:pPr>
    </w:p>
    <w:p w14:paraId="65F30B1C"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rPr>
      </w:pPr>
      <w:r w:rsidRPr="2DC54ACF">
        <w:rPr>
          <w:rFonts w:ascii="Times New Roman" w:hAnsi="Times New Roman" w:cs="Times New Roman"/>
          <w:b/>
          <w:bCs/>
        </w:rPr>
        <w:t>Leadership team</w:t>
      </w:r>
    </w:p>
    <w:p w14:paraId="37FE1846" w14:textId="3B5146FE" w:rsidR="00A71796" w:rsidRPr="007E1754" w:rsidRDefault="00A71796" w:rsidP="002049EB">
      <w:pPr>
        <w:pStyle w:val="AnnualReportInformationalText"/>
      </w:pPr>
      <w:r w:rsidRPr="007E1754">
        <w:t>Present a high-level view of the Centre’s leadership team. This should clearly map to the Research Centre structure included in section 2.2 and detail the Directors, co-PIs that lead research strands/themes, and other key members of the Centre’s leadership.</w:t>
      </w:r>
    </w:p>
    <w:p w14:paraId="29F60CDF" w14:textId="77777777" w:rsidR="00A71796" w:rsidRPr="00547952" w:rsidRDefault="00A71796" w:rsidP="00160671">
      <w:pPr>
        <w:jc w:val="both"/>
        <w:rPr>
          <w:rFonts w:ascii="Times New Roman" w:hAnsi="Times New Roman" w:cs="Times New Roman"/>
        </w:rPr>
      </w:pPr>
    </w:p>
    <w:p w14:paraId="5F589FE0"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Centre management and cohesion</w:t>
      </w:r>
    </w:p>
    <w:p w14:paraId="65FA3E8C" w14:textId="77777777" w:rsidR="00A71796" w:rsidRPr="007E1754" w:rsidRDefault="00A71796" w:rsidP="002049EB">
      <w:pPr>
        <w:pStyle w:val="AnnualReportInformationalText"/>
      </w:pPr>
      <w:r w:rsidRPr="007E1754">
        <w:t>Discuss the effectiveness of the Centre’s management, and how the Centre is transparently and effectively led. This may include strategic decisions, research project selection, research project evaluation and go/no-go decisions, personnel management, and other elements of Research Centre management.</w:t>
      </w:r>
    </w:p>
    <w:p w14:paraId="133DC535" w14:textId="77777777" w:rsidR="00EE51A7" w:rsidRDefault="00EE51A7" w:rsidP="002049EB">
      <w:pPr>
        <w:pStyle w:val="AnnualReportInformationalText"/>
      </w:pPr>
    </w:p>
    <w:p w14:paraId="4C3E6975" w14:textId="158E6823" w:rsidR="00A71796" w:rsidRPr="007E1754" w:rsidRDefault="00A71796" w:rsidP="002049EB">
      <w:pPr>
        <w:pStyle w:val="AnnualReportInformationalText"/>
      </w:pPr>
      <w:r w:rsidRPr="007E1754">
        <w:t>This section should include the steps taken to create cohesion across the Research Centre, including across partner institutes, and to foster a positive and collaborative atmosphere.</w:t>
      </w:r>
    </w:p>
    <w:p w14:paraId="11609D3A" w14:textId="77777777" w:rsidR="00A71796" w:rsidRPr="00547952" w:rsidRDefault="00A71796" w:rsidP="00160671">
      <w:pPr>
        <w:jc w:val="both"/>
        <w:rPr>
          <w:rFonts w:ascii="Times New Roman" w:hAnsi="Times New Roman" w:cs="Times New Roman"/>
          <w:b/>
          <w:bCs/>
        </w:rPr>
      </w:pPr>
    </w:p>
    <w:p w14:paraId="427C66E1"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Changes to Centre team</w:t>
      </w:r>
    </w:p>
    <w:p w14:paraId="3983910B" w14:textId="537E69EE" w:rsidR="00A71796" w:rsidRPr="007E1754" w:rsidRDefault="00A71796" w:rsidP="002049EB">
      <w:pPr>
        <w:pStyle w:val="AnnualReportInformationalText"/>
      </w:pPr>
      <w:r w:rsidRPr="007E1754">
        <w:t>Detail any changes made to the Research Centre team during the reporting period and describe the impact that such changes have had on the Centre.</w:t>
      </w:r>
      <w:r w:rsidR="00990E8C">
        <w:t xml:space="preserve"> (Changes to EPE team to be captured in Section 5).  </w:t>
      </w:r>
    </w:p>
    <w:p w14:paraId="07601B88" w14:textId="77777777" w:rsidR="00A71796" w:rsidRPr="00547952" w:rsidRDefault="00A71796" w:rsidP="00160671">
      <w:pPr>
        <w:jc w:val="both"/>
        <w:rPr>
          <w:rFonts w:ascii="Times New Roman" w:hAnsi="Times New Roman" w:cs="Times New Roman"/>
          <w:b/>
          <w:bCs/>
        </w:rPr>
      </w:pPr>
    </w:p>
    <w:p w14:paraId="0D0CDD4B"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Talent development and recruitment</w:t>
      </w:r>
    </w:p>
    <w:p w14:paraId="41923228" w14:textId="77777777" w:rsidR="00A71796" w:rsidRPr="007E1754" w:rsidRDefault="00A71796" w:rsidP="002049EB">
      <w:pPr>
        <w:pStyle w:val="AnnualReportInformationalText"/>
      </w:pPr>
      <w:r>
        <w:t>Describe the Centre’s approach to talent development among its staff and researchers, and any significant activities that have taken place during the reporting period.</w:t>
      </w:r>
    </w:p>
    <w:p w14:paraId="209AECF1" w14:textId="759E974E" w:rsidR="00A71796" w:rsidRPr="007E1754" w:rsidRDefault="5FA2BDF3" w:rsidP="002049EB">
      <w:pPr>
        <w:pStyle w:val="AnnualReportInformationalText"/>
      </w:pPr>
      <w:r>
        <w:t>Comment on recruitment, with reference to any delays that have occurred</w:t>
      </w:r>
      <w:r w:rsidR="31C6BBCB">
        <w:t>,</w:t>
      </w:r>
      <w:r>
        <w:t xml:space="preserve"> as well as future plans.</w:t>
      </w:r>
    </w:p>
    <w:p w14:paraId="7280AD2B" w14:textId="77777777" w:rsidR="00A71796" w:rsidRPr="00547952" w:rsidRDefault="00A71796" w:rsidP="00160671">
      <w:pPr>
        <w:jc w:val="both"/>
        <w:rPr>
          <w:rFonts w:ascii="Times New Roman" w:hAnsi="Times New Roman" w:cs="Times New Roman"/>
        </w:rPr>
      </w:pPr>
    </w:p>
    <w:p w14:paraId="47E6F7AD" w14:textId="427EC5BE" w:rsidR="19FCDA34" w:rsidRDefault="19FCDA34" w:rsidP="00231E57">
      <w:pPr>
        <w:pStyle w:val="ListParagraph"/>
        <w:numPr>
          <w:ilvl w:val="1"/>
          <w:numId w:val="4"/>
        </w:numPr>
        <w:spacing w:after="160" w:line="259" w:lineRule="auto"/>
        <w:jc w:val="both"/>
        <w:rPr>
          <w:b/>
          <w:bCs/>
        </w:rPr>
      </w:pPr>
      <w:r w:rsidRPr="48E342E6">
        <w:rPr>
          <w:rFonts w:ascii="Times New Roman" w:hAnsi="Times New Roman" w:cs="Times New Roman"/>
          <w:b/>
          <w:bCs/>
        </w:rPr>
        <w:t>Gender equality</w:t>
      </w:r>
    </w:p>
    <w:p w14:paraId="2DD1DB1D" w14:textId="6B3A0571" w:rsidR="00A71796" w:rsidRPr="007E1754" w:rsidRDefault="44C2586C" w:rsidP="50BAB5C9">
      <w:pPr>
        <w:pStyle w:val="AnnualReportInformationalText"/>
      </w:pPr>
      <w:r>
        <w:t xml:space="preserve">Discuss the Centre’s strategy and actions on </w:t>
      </w:r>
      <w:r w:rsidR="73A4132D">
        <w:t>gender equality across the Centre</w:t>
      </w:r>
      <w:r>
        <w:t>.</w:t>
      </w:r>
    </w:p>
    <w:p w14:paraId="5A56C2A1" w14:textId="1A2231C9" w:rsidR="00A71796" w:rsidRPr="007E1754" w:rsidRDefault="00A71796" w:rsidP="32E71A69">
      <w:pPr>
        <w:pStyle w:val="AnnualReportInformationalText"/>
        <w:rPr>
          <w:rFonts w:eastAsia="Yu Mincho"/>
        </w:rPr>
      </w:pPr>
    </w:p>
    <w:p w14:paraId="4C19E58A" w14:textId="62A302C5" w:rsidR="00A71796" w:rsidRPr="007E1754" w:rsidRDefault="44C2586C" w:rsidP="002049EB">
      <w:pPr>
        <w:pStyle w:val="AnnualReportInformationalText"/>
      </w:pPr>
      <w:r w:rsidRPr="48E342E6">
        <w:rPr>
          <w:rFonts w:eastAsia="Yu Mincho"/>
        </w:rPr>
        <w:t xml:space="preserve">Please note that </w:t>
      </w:r>
      <w:r w:rsidR="2A8A6E53" w:rsidRPr="48E342E6">
        <w:rPr>
          <w:rFonts w:eastAsia="Yu Mincho"/>
        </w:rPr>
        <w:t xml:space="preserve">in the case of Centres with a KPI </w:t>
      </w:r>
      <w:r w:rsidR="6FF330B7" w:rsidRPr="48E342E6">
        <w:rPr>
          <w:rFonts w:eastAsia="Yu Mincho"/>
        </w:rPr>
        <w:t xml:space="preserve">target </w:t>
      </w:r>
      <w:r w:rsidR="2A8A6E53" w:rsidRPr="48E342E6">
        <w:rPr>
          <w:rFonts w:eastAsia="Yu Mincho"/>
        </w:rPr>
        <w:t xml:space="preserve">for </w:t>
      </w:r>
      <w:r w:rsidR="6F9374F7" w:rsidRPr="48E342E6">
        <w:rPr>
          <w:rFonts w:eastAsia="Yu Mincho"/>
        </w:rPr>
        <w:t>‘</w:t>
      </w:r>
      <w:r w:rsidR="2A8A6E53" w:rsidRPr="48E342E6">
        <w:rPr>
          <w:rFonts w:eastAsia="Yu Mincho"/>
        </w:rPr>
        <w:t>gender balance of Centre leadership</w:t>
      </w:r>
      <w:r w:rsidR="6F9374F7" w:rsidRPr="48E342E6">
        <w:rPr>
          <w:rFonts w:eastAsia="Yu Mincho"/>
        </w:rPr>
        <w:t>’</w:t>
      </w:r>
      <w:r w:rsidR="2A8A6E53" w:rsidRPr="48E342E6">
        <w:rPr>
          <w:rFonts w:eastAsia="Yu Mincho"/>
        </w:rPr>
        <w:t xml:space="preserve">, </w:t>
      </w:r>
      <w:r w:rsidRPr="48E342E6">
        <w:rPr>
          <w:rFonts w:eastAsia="Yu Mincho"/>
        </w:rPr>
        <w:t>details of g</w:t>
      </w:r>
      <w:r w:rsidR="00A71796">
        <w:t>ender representation within the Centre</w:t>
      </w:r>
      <w:r w:rsidR="19AE4A38">
        <w:t>’s leadership</w:t>
      </w:r>
      <w:r w:rsidR="659BE2AA">
        <w:t xml:space="preserve"> should be included as part of </w:t>
      </w:r>
      <w:r w:rsidR="1F454426">
        <w:t>section 6</w:t>
      </w:r>
      <w:r w:rsidR="00A71796">
        <w:t>.</w:t>
      </w:r>
      <w:r w:rsidR="27352BED">
        <w:t xml:space="preserve"> A shortened summary can be included here, with a reference to there being </w:t>
      </w:r>
      <w:r w:rsidR="7C0E3FED">
        <w:t xml:space="preserve">further information on the quantitative </w:t>
      </w:r>
      <w:r w:rsidR="0B09EBD3">
        <w:t>target</w:t>
      </w:r>
      <w:r w:rsidR="27352BED">
        <w:t xml:space="preserve"> as part of section</w:t>
      </w:r>
      <w:r w:rsidR="763D076F">
        <w:t xml:space="preserve"> 6</w:t>
      </w:r>
      <w:r w:rsidR="27352BED">
        <w:t>.</w:t>
      </w:r>
      <w:r w:rsidR="6AC3A0A0">
        <w:t xml:space="preserve"> The section provided here is an opportunity to provide information on other aspects of gender equality in the Centre</w:t>
      </w:r>
      <w:r w:rsidR="47281C9C">
        <w:t>, and other team member levels</w:t>
      </w:r>
      <w:r w:rsidR="6AC3A0A0">
        <w:t>, beyond r</w:t>
      </w:r>
      <w:r w:rsidR="48E342E6">
        <w:t>e</w:t>
      </w:r>
      <w:r w:rsidR="6AC3A0A0">
        <w:t>presentation within the leadership team.</w:t>
      </w:r>
    </w:p>
    <w:p w14:paraId="1887BB99" w14:textId="77777777" w:rsidR="00A71796" w:rsidRPr="00547952" w:rsidRDefault="00A71796" w:rsidP="00160671">
      <w:pPr>
        <w:jc w:val="both"/>
        <w:rPr>
          <w:rFonts w:ascii="Times New Roman" w:hAnsi="Times New Roman" w:cs="Times New Roman"/>
        </w:rPr>
      </w:pPr>
    </w:p>
    <w:p w14:paraId="2A34959B"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48E342E6">
        <w:rPr>
          <w:rFonts w:ascii="Times New Roman" w:hAnsi="Times New Roman" w:cs="Times New Roman"/>
          <w:b/>
          <w:bCs/>
        </w:rPr>
        <w:t>Governance and Advisory committees</w:t>
      </w:r>
    </w:p>
    <w:p w14:paraId="3E5C178D" w14:textId="77777777" w:rsidR="00A71796" w:rsidRPr="007E1754" w:rsidRDefault="00A71796" w:rsidP="002049EB">
      <w:pPr>
        <w:pStyle w:val="AnnualReportInformationalText"/>
      </w:pPr>
      <w:r>
        <w:t>Provide a brief outline of the governance and advisory committee structures of the Centre.</w:t>
      </w:r>
    </w:p>
    <w:p w14:paraId="1E2BF2E6" w14:textId="079A85F0" w:rsidR="00A71796" w:rsidRPr="007E2E9E" w:rsidRDefault="5FA2BDF3" w:rsidP="007E2E9E">
      <w:pPr>
        <w:pStyle w:val="AnnualReportInformationalText"/>
        <w:rPr>
          <w:rStyle w:val="Heading1Char"/>
          <w:b w:val="0"/>
          <w:bCs w:val="0"/>
          <w:sz w:val="24"/>
          <w:szCs w:val="24"/>
          <w:lang w:val="en-IE"/>
        </w:rPr>
      </w:pPr>
      <w:r>
        <w:t>List the members of these committees, and highlight changes in composition that occurred during the reporting period.</w:t>
      </w:r>
      <w:r w:rsidR="00A71796" w:rsidRPr="493CA725">
        <w:rPr>
          <w:rStyle w:val="Heading1Char"/>
        </w:rPr>
        <w:br w:type="page"/>
      </w:r>
    </w:p>
    <w:p w14:paraId="17123567" w14:textId="4E11016F" w:rsidR="00A71796" w:rsidRPr="007E1754" w:rsidRDefault="00A71796" w:rsidP="00231E57">
      <w:pPr>
        <w:pStyle w:val="AnnualReportInformationalText"/>
        <w:numPr>
          <w:ilvl w:val="0"/>
          <w:numId w:val="4"/>
        </w:numPr>
      </w:pPr>
      <w:bookmarkStart w:id="5" w:name="_Toc156898734"/>
      <w:r w:rsidRPr="003715FC">
        <w:rPr>
          <w:rStyle w:val="Heading1Char"/>
          <w:color w:val="auto"/>
        </w:rPr>
        <w:lastRenderedPageBreak/>
        <w:t>Research</w:t>
      </w:r>
      <w:bookmarkEnd w:id="5"/>
      <w:r w:rsidRPr="00547952">
        <w:rPr>
          <w:rStyle w:val="Heading1Char"/>
          <w:color w:val="auto"/>
        </w:rPr>
        <w:t xml:space="preserve"> </w:t>
      </w:r>
      <w:r w:rsidRPr="007E1754">
        <w:t xml:space="preserve">(max. 10 pages, excluding images) </w:t>
      </w:r>
    </w:p>
    <w:p w14:paraId="20AFDBC2" w14:textId="77777777" w:rsidR="00EE51A7" w:rsidRDefault="00EE51A7" w:rsidP="002049EB">
      <w:pPr>
        <w:pStyle w:val="AnnualReportInformationalText"/>
      </w:pPr>
    </w:p>
    <w:p w14:paraId="3C58A8EC" w14:textId="4D1E5BAD" w:rsidR="00A71796" w:rsidRPr="007E1754" w:rsidRDefault="00A71796" w:rsidP="002049EB">
      <w:pPr>
        <w:pStyle w:val="AnnualReportInformationalText"/>
      </w:pPr>
      <w:r w:rsidRPr="007E1754">
        <w:t>Please note that detailed updates on research projects should not be entered in this section, but instead should be entered in APPENDIX I - Research Activities (see below).</w:t>
      </w:r>
    </w:p>
    <w:p w14:paraId="30553C5A" w14:textId="77777777" w:rsidR="00A71796" w:rsidRPr="00547952" w:rsidRDefault="00A71796" w:rsidP="00160671">
      <w:pPr>
        <w:jc w:val="both"/>
        <w:rPr>
          <w:rFonts w:ascii="Times New Roman" w:hAnsi="Times New Roman" w:cs="Times New Roman"/>
        </w:rPr>
      </w:pPr>
    </w:p>
    <w:p w14:paraId="50F921A2"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Research themes</w:t>
      </w:r>
    </w:p>
    <w:p w14:paraId="008C34FF" w14:textId="77777777" w:rsidR="00A71796" w:rsidRPr="007E1754" w:rsidRDefault="00A71796" w:rsidP="002049EB">
      <w:pPr>
        <w:pStyle w:val="AnnualReportInformationalText"/>
      </w:pPr>
      <w:r w:rsidRPr="007E1754">
        <w:t>Present each research theme/strand in the Research Centre. Include a short description of the aims and objectives of each theme.</w:t>
      </w:r>
    </w:p>
    <w:p w14:paraId="200DD12D" w14:textId="77777777" w:rsidR="00EE51A7" w:rsidRDefault="00EE51A7" w:rsidP="002049EB">
      <w:pPr>
        <w:pStyle w:val="AnnualReportInformationalText"/>
      </w:pPr>
    </w:p>
    <w:p w14:paraId="1DD9D8C1" w14:textId="442023E5" w:rsidR="00A71796" w:rsidRPr="007E1754" w:rsidRDefault="00A71796" w:rsidP="002049EB">
      <w:pPr>
        <w:pStyle w:val="AnnualReportInformationalText"/>
      </w:pPr>
      <w:r w:rsidRPr="007E1754">
        <w:t xml:space="preserve">Provide a detailed organisational chart for each theme that visualises the co-PIs leading that theme, and the co-PIs and FIs that also work in the themes. The overall budget assigned to the theme should be included in the chart, and the institution of each co-PI/FI should be visible. </w:t>
      </w:r>
    </w:p>
    <w:p w14:paraId="27B0C91D" w14:textId="77777777" w:rsidR="00EE51A7" w:rsidRDefault="00EE51A7" w:rsidP="002049EB">
      <w:pPr>
        <w:pStyle w:val="AnnualReportInformationalText"/>
      </w:pPr>
    </w:p>
    <w:p w14:paraId="495D2DD8" w14:textId="5F3C4F08" w:rsidR="00A71796" w:rsidRPr="007E1754" w:rsidRDefault="00A71796" w:rsidP="002049EB">
      <w:pPr>
        <w:pStyle w:val="AnnualReportInformationalText"/>
      </w:pPr>
      <w:r w:rsidRPr="007E1754">
        <w:t>A simplified example is shown below. Centres are free to use a style that suits the Centre best, once the requested information – research theme, PIs/FIs with Research Bodies, budget, and hierarchical structure – is clearly shown. The organigramme should be broken into separate themes/domains and/or displayed in landscape orientation if it is too large to be conveniently displayed on a standard A4 sheet.</w:t>
      </w:r>
    </w:p>
    <w:p w14:paraId="16B4929F" w14:textId="77777777" w:rsidR="00A71796" w:rsidRPr="00547952" w:rsidRDefault="00A71796" w:rsidP="00160671">
      <w:pPr>
        <w:jc w:val="both"/>
        <w:rPr>
          <w:rFonts w:ascii="Times New Roman" w:hAnsi="Times New Roman" w:cs="Times New Roman"/>
        </w:rPr>
      </w:pPr>
      <w:r w:rsidRPr="00547952">
        <w:rPr>
          <w:rFonts w:ascii="Times New Roman" w:hAnsi="Times New Roman" w:cs="Times New Roman"/>
          <w:noProof/>
          <w:shd w:val="clear" w:color="auto" w:fill="E6E6E6"/>
        </w:rPr>
        <mc:AlternateContent>
          <mc:Choice Requires="wpg">
            <w:drawing>
              <wp:anchor distT="0" distB="0" distL="114300" distR="114300" simplePos="0" relativeHeight="251658244" behindDoc="0" locked="0" layoutInCell="1" allowOverlap="1" wp14:anchorId="11D33FA8" wp14:editId="703DD3FD">
                <wp:simplePos x="0" y="0"/>
                <wp:positionH relativeFrom="column">
                  <wp:posOffset>266700</wp:posOffset>
                </wp:positionH>
                <wp:positionV relativeFrom="paragraph">
                  <wp:posOffset>76835</wp:posOffset>
                </wp:positionV>
                <wp:extent cx="1619250" cy="1047750"/>
                <wp:effectExtent l="0" t="0" r="19050" b="19050"/>
                <wp:wrapNone/>
                <wp:docPr id="10" name="Group 10"/>
                <wp:cNvGraphicFramePr/>
                <a:graphic xmlns:a="http://schemas.openxmlformats.org/drawingml/2006/main">
                  <a:graphicData uri="http://schemas.microsoft.com/office/word/2010/wordprocessingGroup">
                    <wpg:wgp>
                      <wpg:cNvGrpSpPr/>
                      <wpg:grpSpPr>
                        <a:xfrm>
                          <a:off x="0" y="0"/>
                          <a:ext cx="1619250" cy="1047750"/>
                          <a:chOff x="0" y="0"/>
                          <a:chExt cx="1619250" cy="1047750"/>
                        </a:xfrm>
                      </wpg:grpSpPr>
                      <wps:wsp>
                        <wps:cNvPr id="9" name="Oval 9"/>
                        <wps:cNvSpPr/>
                        <wps:spPr>
                          <a:xfrm>
                            <a:off x="0" y="0"/>
                            <a:ext cx="1619250" cy="1047750"/>
                          </a:xfrm>
                          <a:prstGeom prst="ellipse">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23825" y="238125"/>
                            <a:ext cx="1352550" cy="571500"/>
                          </a:xfrm>
                          <a:prstGeom prst="rect">
                            <a:avLst/>
                          </a:prstGeom>
                          <a:noFill/>
                          <a:ln w="9525">
                            <a:noFill/>
                            <a:miter lim="800000"/>
                            <a:headEnd/>
                            <a:tailEnd/>
                          </a:ln>
                        </wps:spPr>
                        <wps:txbx>
                          <w:txbxContent>
                            <w:p w14:paraId="74691A11" w14:textId="77777777" w:rsidR="00A71796" w:rsidRPr="006231AC" w:rsidRDefault="00A71796" w:rsidP="00160671">
                              <w:pPr>
                                <w:jc w:val="center"/>
                                <w:rPr>
                                  <w:sz w:val="28"/>
                                  <w:szCs w:val="28"/>
                                </w:rPr>
                              </w:pPr>
                              <w:r w:rsidRPr="006231AC">
                                <w:rPr>
                                  <w:sz w:val="28"/>
                                  <w:szCs w:val="28"/>
                                </w:rPr>
                                <w:t>Theme Budget: €…….</w:t>
                              </w:r>
                            </w:p>
                          </w:txbxContent>
                        </wps:txbx>
                        <wps:bodyPr rot="0" vert="horz" wrap="square" lIns="91440" tIns="45720" rIns="91440" bIns="45720" anchor="t" anchorCtr="0">
                          <a:noAutofit/>
                        </wps:bodyPr>
                      </wps:wsp>
                    </wpg:wgp>
                  </a:graphicData>
                </a:graphic>
              </wp:anchor>
            </w:drawing>
          </mc:Choice>
          <mc:Fallback>
            <w:pict>
              <v:group w14:anchorId="11D33FA8" id="Group 10" o:spid="_x0000_s1026" style="position:absolute;left:0;text-align:left;margin-left:21pt;margin-top:6.05pt;width:127.5pt;height:82.5pt;z-index:251658244" coordsize="16192,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">
                <v:oval id="Oval 9" o:spid="_x0000_s1027" style="position:absolute;width:16192;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" fillcolor="#e2efd9 [665]" strokecolor="white [3212]" strokeweight="1pt">
                  <v:stroke joinstyle="miter"/>
                </v:oval>
                <v:shapetype id="_x0000_t202" coordsize="21600,21600" o:spt="202" path="m,l,21600r21600,l21600,xe">
                  <v:stroke joinstyle="miter"/>
                  <v:path gradientshapeok="t" o:connecttype="rect"/>
                </v:shapetype>
                <v:shape id="Text Box 2" o:spid="_x0000_s1028" type="#_x0000_t202" style="position:absolute;left:1238;top:2381;width:135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691A11" w14:textId="77777777" w:rsidR="00A71796" w:rsidRPr="006231AC" w:rsidRDefault="00A71796" w:rsidP="00160671">
                        <w:pPr>
                          <w:jc w:val="center"/>
                          <w:rPr>
                            <w:sz w:val="28"/>
                            <w:szCs w:val="28"/>
                          </w:rPr>
                        </w:pPr>
                        <w:r w:rsidRPr="006231AC">
                          <w:rPr>
                            <w:sz w:val="28"/>
                            <w:szCs w:val="28"/>
                          </w:rPr>
                          <w:t>Theme Budget: €…….</w:t>
                        </w:r>
                      </w:p>
                    </w:txbxContent>
                  </v:textbox>
                </v:shape>
              </v:group>
            </w:pict>
          </mc:Fallback>
        </mc:AlternateContent>
      </w:r>
    </w:p>
    <w:p w14:paraId="2869A326" w14:textId="77777777" w:rsidR="00A71796" w:rsidRPr="00547952" w:rsidRDefault="00A71796" w:rsidP="00160671">
      <w:pPr>
        <w:jc w:val="both"/>
        <w:rPr>
          <w:rFonts w:ascii="Times New Roman" w:hAnsi="Times New Roman" w:cs="Times New Roman"/>
        </w:rPr>
      </w:pPr>
      <w:r w:rsidRPr="00547952">
        <w:rPr>
          <w:rFonts w:ascii="Times New Roman" w:hAnsi="Times New Roman" w:cs="Times New Roman"/>
          <w:noProof/>
          <w:shd w:val="clear" w:color="auto" w:fill="E6E6E6"/>
        </w:rPr>
        <mc:AlternateContent>
          <mc:Choice Requires="wps">
            <w:drawing>
              <wp:anchor distT="45720" distB="45720" distL="114300" distR="114300" simplePos="0" relativeHeight="251658243" behindDoc="0" locked="0" layoutInCell="1" allowOverlap="1" wp14:anchorId="0EFA8773" wp14:editId="3C2B080A">
                <wp:simplePos x="0" y="0"/>
                <wp:positionH relativeFrom="margin">
                  <wp:posOffset>133350</wp:posOffset>
                </wp:positionH>
                <wp:positionV relativeFrom="paragraph">
                  <wp:posOffset>4792345</wp:posOffset>
                </wp:positionV>
                <wp:extent cx="1200150" cy="352425"/>
                <wp:effectExtent l="19050" t="19050" r="3810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rgbClr val="FFC000"/>
                          </a:solidFill>
                          <a:miter lim="800000"/>
                          <a:headEnd/>
                          <a:tailEnd/>
                        </a:ln>
                      </wps:spPr>
                      <wps:txbx>
                        <w:txbxContent>
                          <w:p w14:paraId="7F19FD8D" w14:textId="77777777" w:rsidR="00A71796" w:rsidRDefault="00A71796" w:rsidP="00160671">
                            <w:r>
                              <w:t>Research Body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8773" id="Text Box 8" o:spid="_x0000_s1029" type="#_x0000_t202" style="position:absolute;left:0;text-align:left;margin-left:10.5pt;margin-top:377.35pt;width:94.5pt;height:27.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" strokecolor="#ffc000" strokeweight="4.5pt">
                <v:textbox>
                  <w:txbxContent>
                    <w:p w14:paraId="7F19FD8D" w14:textId="77777777" w:rsidR="00A71796" w:rsidRDefault="00A71796" w:rsidP="00160671">
                      <w:r>
                        <w:t>Research Body 4</w:t>
                      </w:r>
                    </w:p>
                  </w:txbxContent>
                </v:textbox>
                <w10:wrap anchorx="margin"/>
              </v:shape>
            </w:pict>
          </mc:Fallback>
        </mc:AlternateContent>
      </w:r>
      <w:r w:rsidRPr="00547952">
        <w:rPr>
          <w:rFonts w:ascii="Times New Roman" w:hAnsi="Times New Roman" w:cs="Times New Roman"/>
          <w:noProof/>
          <w:shd w:val="clear" w:color="auto" w:fill="E6E6E6"/>
        </w:rPr>
        <mc:AlternateContent>
          <mc:Choice Requires="wps">
            <w:drawing>
              <wp:anchor distT="45720" distB="45720" distL="114300" distR="114300" simplePos="0" relativeHeight="251658242" behindDoc="0" locked="0" layoutInCell="1" allowOverlap="1" wp14:anchorId="59E0497D" wp14:editId="0C7022CB">
                <wp:simplePos x="0" y="0"/>
                <wp:positionH relativeFrom="margin">
                  <wp:posOffset>133350</wp:posOffset>
                </wp:positionH>
                <wp:positionV relativeFrom="paragraph">
                  <wp:posOffset>4335145</wp:posOffset>
                </wp:positionV>
                <wp:extent cx="120015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chemeClr val="accent6">
                              <a:lumMod val="75000"/>
                            </a:schemeClr>
                          </a:solidFill>
                          <a:miter lim="800000"/>
                          <a:headEnd/>
                          <a:tailEnd/>
                        </a:ln>
                      </wps:spPr>
                      <wps:txbx>
                        <w:txbxContent>
                          <w:p w14:paraId="23210256" w14:textId="77777777" w:rsidR="00A71796" w:rsidRDefault="00A71796" w:rsidP="00160671">
                            <w:r>
                              <w:t>Research Body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497D" id="Text Box 7" o:spid="_x0000_s1030" type="#_x0000_t202" style="position:absolute;left:0;text-align:left;margin-left:10.5pt;margin-top:341.35pt;width:94.5pt;height:27.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" strokecolor="#538135 [2409]" strokeweight="4.5pt">
                <v:textbox>
                  <w:txbxContent>
                    <w:p w14:paraId="23210256" w14:textId="77777777" w:rsidR="00A71796" w:rsidRDefault="00A71796" w:rsidP="00160671">
                      <w:r>
                        <w:t>Research Body 3</w:t>
                      </w:r>
                    </w:p>
                  </w:txbxContent>
                </v:textbox>
                <w10:wrap anchorx="margin"/>
              </v:shape>
            </w:pict>
          </mc:Fallback>
        </mc:AlternateContent>
      </w:r>
      <w:r w:rsidRPr="00547952">
        <w:rPr>
          <w:rFonts w:ascii="Times New Roman" w:hAnsi="Times New Roman" w:cs="Times New Roman"/>
          <w:noProof/>
          <w:shd w:val="clear" w:color="auto" w:fill="E6E6E6"/>
        </w:rPr>
        <mc:AlternateContent>
          <mc:Choice Requires="wps">
            <w:drawing>
              <wp:anchor distT="45720" distB="45720" distL="114300" distR="114300" simplePos="0" relativeHeight="251658241" behindDoc="0" locked="0" layoutInCell="1" allowOverlap="1" wp14:anchorId="44F38C2E" wp14:editId="4E5590A9">
                <wp:simplePos x="0" y="0"/>
                <wp:positionH relativeFrom="margin">
                  <wp:posOffset>133350</wp:posOffset>
                </wp:positionH>
                <wp:positionV relativeFrom="paragraph">
                  <wp:posOffset>3868420</wp:posOffset>
                </wp:positionV>
                <wp:extent cx="1200150" cy="352425"/>
                <wp:effectExtent l="19050" t="19050" r="38100" b="476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chemeClr val="accent3">
                              <a:lumMod val="75000"/>
                            </a:schemeClr>
                          </a:solidFill>
                          <a:miter lim="800000"/>
                          <a:headEnd/>
                          <a:tailEnd/>
                        </a:ln>
                      </wps:spPr>
                      <wps:txbx>
                        <w:txbxContent>
                          <w:p w14:paraId="44635750" w14:textId="77777777" w:rsidR="00A71796" w:rsidRDefault="00A71796" w:rsidP="00160671">
                            <w:r>
                              <w:t>Research Body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8C2E" id="Text Box 6" o:spid="_x0000_s1031" type="#_x0000_t202" style="position:absolute;left:0;text-align:left;margin-left:10.5pt;margin-top:304.6pt;width:94.5pt;height:27.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" strokecolor="#7b7b7b [2406]" strokeweight="4.5pt">
                <v:textbox>
                  <w:txbxContent>
                    <w:p w14:paraId="44635750" w14:textId="77777777" w:rsidR="00A71796" w:rsidRDefault="00A71796" w:rsidP="00160671">
                      <w:r>
                        <w:t>Research Body 2</w:t>
                      </w:r>
                    </w:p>
                  </w:txbxContent>
                </v:textbox>
                <w10:wrap anchorx="margin"/>
              </v:shape>
            </w:pict>
          </mc:Fallback>
        </mc:AlternateContent>
      </w:r>
      <w:r w:rsidRPr="00547952">
        <w:rPr>
          <w:rFonts w:ascii="Times New Roman" w:hAnsi="Times New Roman" w:cs="Times New Roman"/>
          <w:noProof/>
          <w:shd w:val="clear" w:color="auto" w:fill="E6E6E6"/>
        </w:rPr>
        <mc:AlternateContent>
          <mc:Choice Requires="wps">
            <w:drawing>
              <wp:anchor distT="45720" distB="45720" distL="114300" distR="114300" simplePos="0" relativeHeight="251658240" behindDoc="0" locked="0" layoutInCell="1" allowOverlap="1" wp14:anchorId="439B75F7" wp14:editId="3E096504">
                <wp:simplePos x="0" y="0"/>
                <wp:positionH relativeFrom="margin">
                  <wp:posOffset>133350</wp:posOffset>
                </wp:positionH>
                <wp:positionV relativeFrom="paragraph">
                  <wp:posOffset>3392170</wp:posOffset>
                </wp:positionV>
                <wp:extent cx="1200150" cy="352425"/>
                <wp:effectExtent l="19050" t="19050" r="38100" b="476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52425"/>
                        </a:xfrm>
                        <a:prstGeom prst="rect">
                          <a:avLst/>
                        </a:prstGeom>
                        <a:solidFill>
                          <a:srgbClr val="FFFFFF"/>
                        </a:solidFill>
                        <a:ln w="57150">
                          <a:solidFill>
                            <a:schemeClr val="accent5">
                              <a:lumMod val="60000"/>
                              <a:lumOff val="40000"/>
                            </a:schemeClr>
                          </a:solidFill>
                          <a:miter lim="800000"/>
                          <a:headEnd/>
                          <a:tailEnd/>
                        </a:ln>
                      </wps:spPr>
                      <wps:txbx>
                        <w:txbxContent>
                          <w:p w14:paraId="32196923" w14:textId="77777777" w:rsidR="00A71796" w:rsidRDefault="00A71796" w:rsidP="00160671">
                            <w:r>
                              <w:t>Research Body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75F7" id="Text Box 5" o:spid="_x0000_s1032" type="#_x0000_t202" style="position:absolute;left:0;text-align:left;margin-left:10.5pt;margin-top:267.1pt;width:94.5pt;height:2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" strokecolor="#9cc2e5 [1944]" strokeweight="4.5pt">
                <v:textbox>
                  <w:txbxContent>
                    <w:p w14:paraId="32196923" w14:textId="77777777" w:rsidR="00A71796" w:rsidRDefault="00A71796" w:rsidP="00160671">
                      <w:r>
                        <w:t>Research Body 1</w:t>
                      </w:r>
                    </w:p>
                  </w:txbxContent>
                </v:textbox>
                <w10:wrap anchorx="margin"/>
              </v:shape>
            </w:pict>
          </mc:Fallback>
        </mc:AlternateContent>
      </w:r>
      <w:r w:rsidRPr="00547952">
        <w:rPr>
          <w:rFonts w:ascii="Times New Roman" w:hAnsi="Times New Roman" w:cs="Times New Roman"/>
          <w:noProof/>
          <w:shd w:val="clear" w:color="auto" w:fill="E6E6E6"/>
        </w:rPr>
        <w:drawing>
          <wp:inline distT="0" distB="0" distL="0" distR="0" wp14:anchorId="09750D98" wp14:editId="49FA5A9A">
            <wp:extent cx="7143750" cy="5162550"/>
            <wp:effectExtent l="0" t="3810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F3A9A41" w14:textId="77777777" w:rsidR="00A71796" w:rsidRPr="007E1754" w:rsidRDefault="00A71796" w:rsidP="00231E57">
      <w:pPr>
        <w:pStyle w:val="ListParagraph"/>
        <w:keepNext/>
        <w:numPr>
          <w:ilvl w:val="1"/>
          <w:numId w:val="4"/>
        </w:numPr>
        <w:spacing w:after="160" w:line="259" w:lineRule="auto"/>
        <w:ind w:left="357" w:hanging="357"/>
        <w:jc w:val="both"/>
        <w:rPr>
          <w:rFonts w:ascii="Times New Roman" w:hAnsi="Times New Roman" w:cs="Times New Roman"/>
          <w:b/>
          <w:bCs/>
          <w:color w:val="7F7F7F" w:themeColor="text1" w:themeTint="80"/>
        </w:rPr>
      </w:pPr>
      <w:r w:rsidRPr="2DC54ACF">
        <w:rPr>
          <w:rFonts w:ascii="Times New Roman" w:hAnsi="Times New Roman" w:cs="Times New Roman"/>
          <w:b/>
          <w:bCs/>
        </w:rPr>
        <w:lastRenderedPageBreak/>
        <w:t>Changes to the Centre’s research structure</w:t>
      </w:r>
    </w:p>
    <w:p w14:paraId="463C7DB1" w14:textId="77777777" w:rsidR="00A71796" w:rsidRPr="007E1754" w:rsidRDefault="00A71796" w:rsidP="002049EB">
      <w:pPr>
        <w:pStyle w:val="AnnualReportInformationalText"/>
      </w:pPr>
      <w:r w:rsidRPr="007E1754">
        <w:t>Discuss any significant changes to the research structure during the reporting period.</w:t>
      </w:r>
    </w:p>
    <w:p w14:paraId="19AEC41F" w14:textId="77777777" w:rsidR="00A71796" w:rsidRPr="00547952" w:rsidRDefault="00A71796" w:rsidP="00160671">
      <w:pPr>
        <w:jc w:val="both"/>
        <w:rPr>
          <w:rFonts w:ascii="Times New Roman" w:hAnsi="Times New Roman" w:cs="Times New Roman"/>
          <w:b/>
          <w:bCs/>
        </w:rPr>
      </w:pPr>
    </w:p>
    <w:p w14:paraId="60A6A46A"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Notable breakthroughs and publications</w:t>
      </w:r>
    </w:p>
    <w:p w14:paraId="73FE5776" w14:textId="77777777" w:rsidR="00A71796" w:rsidRPr="007E1754" w:rsidRDefault="00A71796" w:rsidP="002049EB">
      <w:pPr>
        <w:pStyle w:val="AnnualReportInformationalText"/>
      </w:pPr>
      <w:r w:rsidRPr="007E1754">
        <w:t>Describe the most important breakthroughs that the Centre has made during the reporting period, clearly outlining what the breakthrough is, why it is important, how it has been translated and who has or will benefit from it. These descriptions should be understandable by non-experts. The number of breakthroughs presented here can be decided by each Centre.</w:t>
      </w:r>
    </w:p>
    <w:p w14:paraId="40FDAF56" w14:textId="77777777" w:rsidR="00EE51A7" w:rsidRDefault="00EE51A7" w:rsidP="002049EB">
      <w:pPr>
        <w:pStyle w:val="AnnualReportInformationalText"/>
      </w:pPr>
    </w:p>
    <w:p w14:paraId="7F6E4BB7" w14:textId="72D06D4A" w:rsidR="00A71796" w:rsidRPr="007E1754" w:rsidRDefault="5FA2BDF3" w:rsidP="002049EB">
      <w:pPr>
        <w:pStyle w:val="AnnualReportInformationalText"/>
      </w:pPr>
      <w:r>
        <w:t>Highlight the Centre’s ten most significant publications during the reporting period, include surrounding narrative that clearly explains, in non-scientific language, why these papers are important. These publications can include publications linked to the breakthroughs above, or can be in addition.</w:t>
      </w:r>
    </w:p>
    <w:p w14:paraId="7F797D7F" w14:textId="77777777" w:rsidR="00EE51A7" w:rsidRDefault="00EE51A7" w:rsidP="002049EB">
      <w:pPr>
        <w:pStyle w:val="AnnualReportInformationalText"/>
      </w:pPr>
    </w:p>
    <w:p w14:paraId="455BA371" w14:textId="15CD4916" w:rsidR="00A71796" w:rsidRPr="007E1754" w:rsidRDefault="00A71796" w:rsidP="002049EB">
      <w:pPr>
        <w:pStyle w:val="AnnualReportInformationalText"/>
      </w:pPr>
      <w:r w:rsidRPr="007E1754">
        <w:t>Explicitly reference where breakthroughs or publications have arisen from Spoke or C2C awards.</w:t>
      </w:r>
    </w:p>
    <w:p w14:paraId="6799F88B" w14:textId="77777777" w:rsidR="00A71796" w:rsidRPr="00547952" w:rsidRDefault="00A71796" w:rsidP="00160671">
      <w:pPr>
        <w:jc w:val="both"/>
        <w:rPr>
          <w:rFonts w:ascii="Times New Roman" w:hAnsi="Times New Roman" w:cs="Times New Roman"/>
        </w:rPr>
      </w:pPr>
    </w:p>
    <w:p w14:paraId="18E0EC2D" w14:textId="77777777"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Good research practices</w:t>
      </w:r>
    </w:p>
    <w:p w14:paraId="07D1419C" w14:textId="77777777" w:rsidR="00A71796" w:rsidRDefault="00A71796" w:rsidP="002049EB">
      <w:pPr>
        <w:pStyle w:val="AnnualReportInformationalText"/>
      </w:pPr>
      <w:r w:rsidRPr="00EA4A31">
        <w:t>Good research practices are founded on the fundamental principles of research integrity. Outline how the Centre supports good research practices such as training, research protocols, data practices and management, and publication/dissemination.</w:t>
      </w:r>
    </w:p>
    <w:p w14:paraId="2C500B46" w14:textId="77777777" w:rsidR="00EE51A7" w:rsidRPr="00EA4A31" w:rsidRDefault="00EE51A7" w:rsidP="002049EB">
      <w:pPr>
        <w:pStyle w:val="AnnualReportInformationalText"/>
        <w:rPr>
          <w:b/>
          <w:bCs/>
        </w:rPr>
      </w:pPr>
    </w:p>
    <w:p w14:paraId="01CEA730" w14:textId="1E016D0D" w:rsidR="00A71796" w:rsidRPr="00547952" w:rsidRDefault="00A71796"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Future plans</w:t>
      </w:r>
    </w:p>
    <w:p w14:paraId="6FF081AD" w14:textId="77777777" w:rsidR="00A71796" w:rsidRPr="00EA4A31" w:rsidRDefault="00A71796" w:rsidP="002049EB">
      <w:pPr>
        <w:pStyle w:val="AnnualReportInformationalText"/>
      </w:pPr>
      <w:r w:rsidRPr="00EA4A31">
        <w:t>Describe the Centre’s plans for the next reporting period, highlighting any planned changes to the research programme.</w:t>
      </w:r>
    </w:p>
    <w:p w14:paraId="78ABAE40" w14:textId="77777777" w:rsidR="00A71796" w:rsidRPr="00EA4A31" w:rsidRDefault="00A71796">
      <w:pPr>
        <w:rPr>
          <w:rFonts w:ascii="Times New Roman" w:hAnsi="Times New Roman" w:cs="Times New Roman"/>
          <w:color w:val="7F7F7F" w:themeColor="text1" w:themeTint="80"/>
        </w:rPr>
      </w:pPr>
      <w:r w:rsidRPr="00EA4A31">
        <w:rPr>
          <w:rFonts w:ascii="Times New Roman" w:hAnsi="Times New Roman" w:cs="Times New Roman"/>
          <w:color w:val="7F7F7F" w:themeColor="text1" w:themeTint="80"/>
        </w:rPr>
        <w:br w:type="page"/>
      </w:r>
    </w:p>
    <w:p w14:paraId="6D48CD73" w14:textId="77777777" w:rsidR="00A71796" w:rsidRPr="00547952" w:rsidRDefault="00A71796" w:rsidP="00231E57">
      <w:pPr>
        <w:pStyle w:val="ListParagraph"/>
        <w:numPr>
          <w:ilvl w:val="0"/>
          <w:numId w:val="4"/>
        </w:numPr>
        <w:jc w:val="both"/>
      </w:pPr>
      <w:bookmarkStart w:id="6" w:name="_Toc156898735"/>
      <w:r w:rsidRPr="00547952">
        <w:rPr>
          <w:rStyle w:val="Heading1Char"/>
        </w:rPr>
        <w:lastRenderedPageBreak/>
        <w:t>Education and Public Engagement</w:t>
      </w:r>
      <w:bookmarkEnd w:id="6"/>
      <w:r w:rsidRPr="003715FC">
        <w:rPr>
          <w:b/>
          <w:bCs/>
          <w:sz w:val="28"/>
          <w:szCs w:val="28"/>
        </w:rPr>
        <w:t xml:space="preserve"> </w:t>
      </w:r>
      <w:r w:rsidRPr="000D7669">
        <w:rPr>
          <w:rStyle w:val="AnnualReportInformationalTextChar"/>
        </w:rPr>
        <w:t>(max. 10 pages, excluding images)</w:t>
      </w:r>
      <w:r w:rsidRPr="003715FC">
        <w:rPr>
          <w:b/>
          <w:bCs/>
        </w:rPr>
        <w:t xml:space="preserve"> </w:t>
      </w:r>
    </w:p>
    <w:p w14:paraId="713B60E5" w14:textId="77777777" w:rsidR="00A71796" w:rsidRPr="00547952" w:rsidRDefault="00A71796" w:rsidP="00160671">
      <w:pPr>
        <w:jc w:val="both"/>
        <w:rPr>
          <w:rFonts w:ascii="Times New Roman" w:hAnsi="Times New Roman" w:cs="Times New Roman"/>
          <w:b/>
          <w:bCs/>
        </w:rPr>
      </w:pPr>
    </w:p>
    <w:p w14:paraId="4F52A4B4" w14:textId="77777777" w:rsidR="00A05013" w:rsidRPr="00547952" w:rsidRDefault="00A05013" w:rsidP="00231E57">
      <w:pPr>
        <w:pStyle w:val="ListParagraph"/>
        <w:numPr>
          <w:ilvl w:val="1"/>
          <w:numId w:val="4"/>
        </w:numPr>
        <w:spacing w:after="160" w:line="259" w:lineRule="auto"/>
        <w:jc w:val="both"/>
        <w:rPr>
          <w:rFonts w:ascii="Times New Roman" w:hAnsi="Times New Roman" w:cs="Times New Roman"/>
          <w:b/>
          <w:bCs/>
        </w:rPr>
      </w:pPr>
      <w:bookmarkStart w:id="7" w:name="_Hlk21003296"/>
      <w:r w:rsidRPr="2DC54ACF">
        <w:rPr>
          <w:rFonts w:ascii="Times New Roman" w:hAnsi="Times New Roman" w:cs="Times New Roman"/>
          <w:b/>
          <w:bCs/>
        </w:rPr>
        <w:t>EPE strategy</w:t>
      </w:r>
    </w:p>
    <w:p w14:paraId="2DF5E684" w14:textId="5AB63DA9" w:rsidR="005C7E39" w:rsidRDefault="511E2326" w:rsidP="00204CF2">
      <w:pPr>
        <w:pStyle w:val="AnnualReportInformationalText"/>
      </w:pPr>
      <w:r>
        <w:t xml:space="preserve">Give an overview of the Centre’s EPE </w:t>
      </w:r>
      <w:r w:rsidR="00212B33">
        <w:t>strategic</w:t>
      </w:r>
      <w:r w:rsidR="00C055D9">
        <w:t xml:space="preserve"> </w:t>
      </w:r>
      <w:r>
        <w:t xml:space="preserve">plan, and </w:t>
      </w:r>
      <w:r w:rsidR="00955991">
        <w:t xml:space="preserve">high-level </w:t>
      </w:r>
      <w:r>
        <w:t xml:space="preserve">progress to date against the </w:t>
      </w:r>
      <w:r w:rsidR="00D520FE">
        <w:t xml:space="preserve">previous </w:t>
      </w:r>
      <w:r>
        <w:t>EPE operational plan</w:t>
      </w:r>
      <w:r w:rsidR="00D520FE">
        <w:t>s for the re</w:t>
      </w:r>
      <w:r w:rsidR="006B0389">
        <w:t xml:space="preserve">porting period. </w:t>
      </w:r>
      <w:r>
        <w:t xml:space="preserve">Highlight and explain any deviations from </w:t>
      </w:r>
      <w:r w:rsidR="00212B33">
        <w:t xml:space="preserve">the strategic and operational </w:t>
      </w:r>
      <w:r>
        <w:t>plan</w:t>
      </w:r>
      <w:r w:rsidR="00212B33">
        <w:t>s</w:t>
      </w:r>
      <w:r>
        <w:t>.</w:t>
      </w:r>
      <w:r w:rsidR="5AEBCD40">
        <w:t xml:space="preserve"> </w:t>
      </w:r>
    </w:p>
    <w:p w14:paraId="6D8B0876" w14:textId="77777777" w:rsidR="005C7E39" w:rsidRDefault="005C7E39" w:rsidP="00204CF2">
      <w:pPr>
        <w:pStyle w:val="AnnualReportInformationalText"/>
      </w:pPr>
    </w:p>
    <w:p w14:paraId="4E1459FE" w14:textId="3ADFB8F9" w:rsidR="00294DF2" w:rsidRPr="00547952" w:rsidRDefault="00294DF2" w:rsidP="00231E57">
      <w:pPr>
        <w:pStyle w:val="ListParagraph"/>
        <w:numPr>
          <w:ilvl w:val="1"/>
          <w:numId w:val="4"/>
        </w:numPr>
        <w:spacing w:after="160" w:line="259" w:lineRule="auto"/>
        <w:jc w:val="both"/>
        <w:rPr>
          <w:rFonts w:ascii="Times New Roman" w:hAnsi="Times New Roman" w:cs="Times New Roman"/>
          <w:b/>
          <w:bCs/>
        </w:rPr>
      </w:pPr>
      <w:r w:rsidRPr="2DC54ACF">
        <w:rPr>
          <w:rFonts w:ascii="Times New Roman" w:hAnsi="Times New Roman" w:cs="Times New Roman"/>
          <w:b/>
          <w:bCs/>
        </w:rPr>
        <w:t xml:space="preserve">EPE </w:t>
      </w:r>
      <w:r w:rsidR="002748DF">
        <w:rPr>
          <w:rFonts w:ascii="Times New Roman" w:hAnsi="Times New Roman" w:cs="Times New Roman"/>
          <w:b/>
          <w:bCs/>
        </w:rPr>
        <w:t xml:space="preserve">Team </w:t>
      </w:r>
    </w:p>
    <w:p w14:paraId="1E2ADB12" w14:textId="4E288E76" w:rsidR="00204CF2" w:rsidRDefault="5AEBCD40" w:rsidP="00204CF2">
      <w:pPr>
        <w:pStyle w:val="AnnualReportInformationalText"/>
      </w:pPr>
      <w:r>
        <w:t xml:space="preserve">Outline any changes to </w:t>
      </w:r>
      <w:r w:rsidR="3D5CAC2E">
        <w:t xml:space="preserve">the </w:t>
      </w:r>
      <w:r>
        <w:t xml:space="preserve">EPE </w:t>
      </w:r>
      <w:r w:rsidR="3D5CAC2E">
        <w:t>T</w:t>
      </w:r>
      <w:r>
        <w:t>eam during the reporting period.</w:t>
      </w:r>
    </w:p>
    <w:p w14:paraId="6D230FE9" w14:textId="77777777" w:rsidR="00204CF2" w:rsidRDefault="00204CF2" w:rsidP="00204CF2">
      <w:pPr>
        <w:pStyle w:val="AnnualReportInformationalText"/>
      </w:pPr>
    </w:p>
    <w:p w14:paraId="75265DB2" w14:textId="2A49A87D" w:rsidR="00204CF2" w:rsidRDefault="5AEBCD40" w:rsidP="00204CF2">
      <w:pPr>
        <w:pStyle w:val="AnnualReportInformationalText"/>
      </w:pPr>
      <w:r>
        <w:t xml:space="preserve">Identify your EPE Advocate (i.e. an individual who holds a leadership position and </w:t>
      </w:r>
      <w:r w:rsidR="3D5CAC2E">
        <w:t>is</w:t>
      </w:r>
      <w:r>
        <w:t xml:space="preserve"> a voice for EPE at an </w:t>
      </w:r>
      <w:r w:rsidR="01C2D95B">
        <w:t>e</w:t>
      </w:r>
      <w:r>
        <w:t xml:space="preserve">xecutive level) and how they have supported the EPE </w:t>
      </w:r>
      <w:r w:rsidR="01C2D95B">
        <w:t>M</w:t>
      </w:r>
      <w:r>
        <w:t>anager and programme throughout the year.</w:t>
      </w:r>
    </w:p>
    <w:p w14:paraId="104C42C7" w14:textId="77777777" w:rsidR="002748DF" w:rsidRDefault="002748DF" w:rsidP="00204CF2">
      <w:pPr>
        <w:pStyle w:val="AnnualReportInformationalText"/>
      </w:pPr>
    </w:p>
    <w:p w14:paraId="620F2625" w14:textId="319D1F70" w:rsidR="002748DF" w:rsidRDefault="002748DF" w:rsidP="002748DF">
      <w:pPr>
        <w:pStyle w:val="AnnualReportInformationalText"/>
      </w:pPr>
      <w:r>
        <w:t>Highlight your Centre’s EPE Champions and explain how they have been supported and nurtured throughout this reporting period</w:t>
      </w:r>
      <w:r w:rsidR="00116A07">
        <w:t>.</w:t>
      </w:r>
      <w:r>
        <w:t xml:space="preserve"> The definition of an EPE Champion is broader than just participation. Champions are identified as those who participate in five or more activities, who lead or significantly participate in the development and/or delivery of EPE strategy and/or activity. They often act as role models, inspiring others to participate. </w:t>
      </w:r>
    </w:p>
    <w:p w14:paraId="2F89F63E" w14:textId="2239FD24" w:rsidR="00A05013" w:rsidRPr="00547952" w:rsidRDefault="00A05013" w:rsidP="493CA725"/>
    <w:p w14:paraId="5AB8837C" w14:textId="1B675CD1" w:rsidR="00A05013" w:rsidRPr="00547952" w:rsidRDefault="511E2326" w:rsidP="00231E57">
      <w:pPr>
        <w:pStyle w:val="ListParagraph"/>
        <w:numPr>
          <w:ilvl w:val="1"/>
          <w:numId w:val="4"/>
        </w:numPr>
        <w:spacing w:after="160" w:line="259" w:lineRule="auto"/>
        <w:jc w:val="both"/>
        <w:rPr>
          <w:rFonts w:ascii="Times New Roman" w:hAnsi="Times New Roman" w:cs="Times New Roman"/>
          <w:b/>
          <w:bCs/>
        </w:rPr>
      </w:pPr>
      <w:r w:rsidRPr="72A6E7C2">
        <w:rPr>
          <w:rFonts w:ascii="Times New Roman" w:hAnsi="Times New Roman" w:cs="Times New Roman"/>
          <w:b/>
          <w:bCs/>
        </w:rPr>
        <w:t>EPE</w:t>
      </w:r>
      <w:r w:rsidR="00A627AD">
        <w:rPr>
          <w:rFonts w:ascii="Times New Roman" w:hAnsi="Times New Roman" w:cs="Times New Roman"/>
          <w:b/>
          <w:bCs/>
        </w:rPr>
        <w:t xml:space="preserve"> Flagship A</w:t>
      </w:r>
      <w:r w:rsidRPr="72A6E7C2">
        <w:rPr>
          <w:rFonts w:ascii="Times New Roman" w:hAnsi="Times New Roman" w:cs="Times New Roman"/>
          <w:b/>
          <w:bCs/>
        </w:rPr>
        <w:t>ctivities</w:t>
      </w:r>
    </w:p>
    <w:p w14:paraId="1FE8077F" w14:textId="51D57010" w:rsidR="000201F2" w:rsidRPr="00EA4A31" w:rsidRDefault="6AECDEC4" w:rsidP="009C04EB">
      <w:pPr>
        <w:pStyle w:val="AnnualReportInformationalText"/>
      </w:pPr>
      <w:r>
        <w:t>Provide an update on the 3 flagship EPE Programmes highlighted in your Annual Operations Plan</w:t>
      </w:r>
      <w:r w:rsidR="004F40E4">
        <w:t xml:space="preserve">s for this reporting period </w:t>
      </w:r>
      <w:r>
        <w:t xml:space="preserve">using the </w:t>
      </w:r>
      <w:r w:rsidR="00102998">
        <w:t>format</w:t>
      </w:r>
      <w:r w:rsidR="005A0B3F">
        <w:t xml:space="preserve"> </w:t>
      </w:r>
      <w:r>
        <w:t xml:space="preserve">below. The narrative should provide sufficient updates on progress, links to external sources should only be used where necessary. </w:t>
      </w:r>
    </w:p>
    <w:p w14:paraId="09D85FCC" w14:textId="77777777" w:rsidR="00641C7B" w:rsidRPr="00547952" w:rsidRDefault="00641C7B" w:rsidP="493CA725"/>
    <w:p w14:paraId="60FA109C" w14:textId="24F2377A" w:rsidR="00A05013" w:rsidRDefault="00EC5AED" w:rsidP="00A05013">
      <w:pPr>
        <w:jc w:val="both"/>
        <w:rPr>
          <w:rFonts w:ascii="Times New Roman" w:hAnsi="Times New Roman" w:cs="Times New Roman"/>
          <w:b/>
          <w:bCs/>
          <w:u w:val="single"/>
        </w:rPr>
      </w:pPr>
      <w:r>
        <w:rPr>
          <w:rFonts w:ascii="Times New Roman" w:hAnsi="Times New Roman" w:cs="Times New Roman"/>
          <w:b/>
          <w:bCs/>
          <w:u w:val="single"/>
        </w:rPr>
        <w:t xml:space="preserve">Flagship Programme </w:t>
      </w:r>
      <w:r w:rsidR="00A05013" w:rsidRPr="00547952">
        <w:rPr>
          <w:rFonts w:ascii="Times New Roman" w:hAnsi="Times New Roman" w:cs="Times New Roman"/>
          <w:b/>
          <w:bCs/>
          <w:u w:val="single"/>
        </w:rPr>
        <w:t>Title</w:t>
      </w:r>
    </w:p>
    <w:p w14:paraId="74C5F8B3" w14:textId="77777777" w:rsidR="00983716" w:rsidRDefault="00983716" w:rsidP="00A05013">
      <w:pPr>
        <w:jc w:val="both"/>
        <w:rPr>
          <w:rFonts w:ascii="Times New Roman" w:hAnsi="Times New Roman" w:cs="Times New Roman"/>
          <w:b/>
          <w:bCs/>
          <w:u w:val="single"/>
        </w:rPr>
      </w:pPr>
    </w:p>
    <w:p w14:paraId="619FC9C3" w14:textId="77777777" w:rsidR="00102998" w:rsidRDefault="00983716" w:rsidP="00A05013">
      <w:pPr>
        <w:jc w:val="both"/>
        <w:rPr>
          <w:rFonts w:ascii="Times New Roman" w:hAnsi="Times New Roman" w:cs="Times New Roman"/>
          <w:b/>
          <w:bCs/>
        </w:rPr>
      </w:pPr>
      <w:r w:rsidRPr="00102998">
        <w:rPr>
          <w:rFonts w:ascii="Times New Roman" w:hAnsi="Times New Roman" w:cs="Times New Roman"/>
          <w:b/>
          <w:bCs/>
        </w:rPr>
        <w:t>Flagship Programme</w:t>
      </w:r>
      <w:r w:rsidR="00EF5426" w:rsidRPr="72A6E7C2">
        <w:rPr>
          <w:rFonts w:ascii="Times New Roman" w:hAnsi="Times New Roman" w:cs="Times New Roman"/>
          <w:b/>
          <w:bCs/>
        </w:rPr>
        <w:t xml:space="preserve"> Budget</w:t>
      </w:r>
    </w:p>
    <w:p w14:paraId="21352388" w14:textId="0924BE28" w:rsidR="00CD08B7" w:rsidRPr="00EF5426" w:rsidRDefault="00CD08B7" w:rsidP="00A05013">
      <w:pPr>
        <w:jc w:val="both"/>
        <w:rPr>
          <w:rFonts w:ascii="Times New Roman" w:hAnsi="Times New Roman" w:cs="Times New Roman"/>
          <w:color w:val="7F7F7F" w:themeColor="text1" w:themeTint="80"/>
          <w:lang w:val="en-IE"/>
        </w:rPr>
      </w:pPr>
      <w:r w:rsidRPr="00102998">
        <w:rPr>
          <w:rFonts w:ascii="Times New Roman" w:hAnsi="Times New Roman" w:cs="Times New Roman"/>
          <w:color w:val="7F7F7F" w:themeColor="text1" w:themeTint="80"/>
          <w:lang w:val="en-IE"/>
        </w:rPr>
        <w:t>Overall budget figure for this project, broken into SFI, industry cash/in-kind and NE-NC, as relevant.</w:t>
      </w:r>
    </w:p>
    <w:p w14:paraId="1BBB03FD" w14:textId="25A5176A" w:rsidR="72A6E7C2" w:rsidRDefault="72A6E7C2" w:rsidP="72A6E7C2">
      <w:pPr>
        <w:jc w:val="both"/>
        <w:rPr>
          <w:rFonts w:ascii="Times New Roman" w:hAnsi="Times New Roman" w:cs="Times New Roman"/>
          <w:color w:val="7F7F7F" w:themeColor="text1" w:themeTint="80"/>
          <w:lang w:val="en-IE"/>
        </w:rPr>
      </w:pPr>
    </w:p>
    <w:p w14:paraId="745C123A" w14:textId="178CB9E0" w:rsidR="00A05013" w:rsidRPr="00102998" w:rsidRDefault="7B5C2C07" w:rsidP="00A05013">
      <w:pPr>
        <w:jc w:val="both"/>
        <w:rPr>
          <w:rFonts w:ascii="Times New Roman" w:hAnsi="Times New Roman" w:cs="Times New Roman"/>
          <w:b/>
          <w:bCs/>
          <w:sz w:val="22"/>
          <w:szCs w:val="22"/>
        </w:rPr>
      </w:pPr>
      <w:r w:rsidRPr="00102998">
        <w:rPr>
          <w:rFonts w:ascii="Times New Roman" w:hAnsi="Times New Roman" w:cs="Times New Roman"/>
          <w:b/>
          <w:bCs/>
          <w:sz w:val="22"/>
          <w:szCs w:val="22"/>
        </w:rPr>
        <w:t>Flagship Programme</w:t>
      </w:r>
      <w:r w:rsidR="00102998">
        <w:rPr>
          <w:rFonts w:ascii="Times New Roman" w:hAnsi="Times New Roman" w:cs="Times New Roman"/>
          <w:b/>
          <w:bCs/>
          <w:sz w:val="22"/>
          <w:szCs w:val="22"/>
        </w:rPr>
        <w:t xml:space="preserve"> </w:t>
      </w:r>
      <w:r w:rsidRPr="00102998">
        <w:rPr>
          <w:rFonts w:ascii="Times New Roman" w:hAnsi="Times New Roman" w:cs="Times New Roman"/>
          <w:b/>
          <w:bCs/>
          <w:sz w:val="22"/>
          <w:szCs w:val="22"/>
        </w:rPr>
        <w:t>start date – end date</w:t>
      </w:r>
    </w:p>
    <w:p w14:paraId="4B0FD003" w14:textId="77777777" w:rsidR="00102998" w:rsidRDefault="00102998" w:rsidP="00A05013">
      <w:pPr>
        <w:jc w:val="both"/>
        <w:rPr>
          <w:rFonts w:ascii="Times New Roman" w:hAnsi="Times New Roman" w:cs="Times New Roman"/>
          <w:b/>
          <w:bCs/>
        </w:rPr>
      </w:pPr>
    </w:p>
    <w:p w14:paraId="0B3427F2" w14:textId="479CC0A8" w:rsidR="00A05013" w:rsidRPr="00547952" w:rsidRDefault="00A05013" w:rsidP="00A05013">
      <w:pPr>
        <w:jc w:val="both"/>
        <w:rPr>
          <w:rFonts w:ascii="Times New Roman" w:hAnsi="Times New Roman" w:cs="Times New Roman"/>
          <w:b/>
          <w:bCs/>
        </w:rPr>
      </w:pPr>
      <w:r w:rsidRPr="00547952">
        <w:rPr>
          <w:rFonts w:ascii="Times New Roman" w:hAnsi="Times New Roman" w:cs="Times New Roman"/>
          <w:b/>
          <w:bCs/>
        </w:rPr>
        <w:t>Vision and objectives</w:t>
      </w:r>
    </w:p>
    <w:p w14:paraId="6AED1F8A" w14:textId="551DB9BB" w:rsidR="00A05013" w:rsidRDefault="511E2326" w:rsidP="00A05013">
      <w:pPr>
        <w:pStyle w:val="AnnualReportInformationalText"/>
      </w:pPr>
      <w:r>
        <w:t>Include the target groups, why these groups were chosen, and if they include underrepresented groups.</w:t>
      </w:r>
    </w:p>
    <w:p w14:paraId="1A9B0FCE" w14:textId="4CE18CCD" w:rsidR="00C04085" w:rsidRDefault="00C04085" w:rsidP="00A05013">
      <w:pPr>
        <w:pStyle w:val="AnnualReportInformationalText"/>
      </w:pPr>
    </w:p>
    <w:p w14:paraId="40314D3B" w14:textId="5CBBCA74" w:rsidR="00C04085" w:rsidRPr="00311E00" w:rsidRDefault="2792B848" w:rsidP="00C04085">
      <w:pPr>
        <w:jc w:val="both"/>
        <w:rPr>
          <w:rFonts w:ascii="Times New Roman" w:hAnsi="Times New Roman" w:cs="Times New Roman"/>
          <w:b/>
          <w:bCs/>
        </w:rPr>
      </w:pPr>
      <w:r w:rsidRPr="493CA725">
        <w:rPr>
          <w:rFonts w:ascii="Times New Roman" w:hAnsi="Times New Roman" w:cs="Times New Roman"/>
          <w:b/>
          <w:bCs/>
        </w:rPr>
        <w:t>Links to Research Programme</w:t>
      </w:r>
    </w:p>
    <w:p w14:paraId="6873A597" w14:textId="29AA84C4" w:rsidR="00C04085" w:rsidRPr="00EA4A31" w:rsidRDefault="2792B848" w:rsidP="00C04085">
      <w:pPr>
        <w:pStyle w:val="AnnualReportInformationalText"/>
      </w:pPr>
      <w:r>
        <w:t>Please provide details on how this activity aligns to your Research Programme e.g. how is this thematically aligned or how can the learnings inform your Research Programme</w:t>
      </w:r>
    </w:p>
    <w:p w14:paraId="25DFECEB" w14:textId="75604A15" w:rsidR="00A05013" w:rsidRPr="00547952" w:rsidRDefault="00A05013" w:rsidP="00A05013">
      <w:pPr>
        <w:jc w:val="both"/>
        <w:rPr>
          <w:rFonts w:ascii="Times New Roman" w:hAnsi="Times New Roman" w:cs="Times New Roman"/>
        </w:rPr>
      </w:pPr>
    </w:p>
    <w:p w14:paraId="1A90A98C" w14:textId="05CE4C55" w:rsidR="00A05013" w:rsidRPr="00547952" w:rsidRDefault="00A05013" w:rsidP="00A05013">
      <w:pPr>
        <w:jc w:val="both"/>
        <w:rPr>
          <w:rFonts w:ascii="Times New Roman" w:hAnsi="Times New Roman" w:cs="Times New Roman"/>
          <w:b/>
          <w:bCs/>
        </w:rPr>
      </w:pPr>
      <w:r w:rsidRPr="00547952">
        <w:rPr>
          <w:rFonts w:ascii="Times New Roman" w:hAnsi="Times New Roman" w:cs="Times New Roman"/>
          <w:b/>
          <w:bCs/>
        </w:rPr>
        <w:t>Inputs</w:t>
      </w:r>
    </w:p>
    <w:p w14:paraId="3763A651" w14:textId="6AE9B8C8" w:rsidR="00A05013" w:rsidRPr="00EA4A31" w:rsidRDefault="00A05013" w:rsidP="00A05013">
      <w:pPr>
        <w:pStyle w:val="AnnualReportInformationalText"/>
      </w:pPr>
      <w:r w:rsidRPr="00EA4A31">
        <w:t xml:space="preserve">How many Centre staff members participated? What other inputs were required (consumables, equipment etc)? Did industry partners contribute staff time/resources?  </w:t>
      </w:r>
    </w:p>
    <w:p w14:paraId="04F04D24" w14:textId="5C6BBBF8" w:rsidR="00A05013" w:rsidRPr="00547952" w:rsidRDefault="00A05013" w:rsidP="00A05013">
      <w:pPr>
        <w:jc w:val="both"/>
        <w:rPr>
          <w:rFonts w:ascii="Times New Roman" w:hAnsi="Times New Roman" w:cs="Times New Roman"/>
        </w:rPr>
      </w:pPr>
    </w:p>
    <w:p w14:paraId="11CC1E25" w14:textId="23D149F0" w:rsidR="00A05013" w:rsidRPr="00547952" w:rsidRDefault="00A05013" w:rsidP="00A05013">
      <w:pPr>
        <w:jc w:val="both"/>
        <w:rPr>
          <w:rFonts w:ascii="Times New Roman" w:hAnsi="Times New Roman" w:cs="Times New Roman"/>
          <w:b/>
          <w:bCs/>
        </w:rPr>
      </w:pPr>
      <w:r w:rsidRPr="00547952">
        <w:rPr>
          <w:rFonts w:ascii="Times New Roman" w:hAnsi="Times New Roman" w:cs="Times New Roman"/>
          <w:b/>
          <w:bCs/>
        </w:rPr>
        <w:t>Outputs</w:t>
      </w:r>
    </w:p>
    <w:p w14:paraId="352BA900" w14:textId="6FDAAA3C" w:rsidR="00A05013" w:rsidRPr="00EA4A31" w:rsidRDefault="00A05013" w:rsidP="00A05013">
      <w:pPr>
        <w:pStyle w:val="AnnualReportInformationalText"/>
        <w:rPr>
          <w:rFonts w:eastAsia="Times New Roman"/>
        </w:rPr>
      </w:pPr>
      <w:r w:rsidRPr="00EA4A31">
        <w:rPr>
          <w:rFonts w:eastAsia="Times New Roman"/>
        </w:rPr>
        <w:t xml:space="preserve">Outline the type of events/activities delivered. How many participants were directly engaged? Include a brief description of any challenges encountered, the causes and how they were </w:t>
      </w:r>
      <w:r w:rsidRPr="00EA4A31">
        <w:rPr>
          <w:rFonts w:eastAsia="Times New Roman"/>
        </w:rPr>
        <w:lastRenderedPageBreak/>
        <w:t>overcome. Highlight any recommendations to help prevent similar challenges in future projects/activities.</w:t>
      </w:r>
    </w:p>
    <w:p w14:paraId="66FF2570" w14:textId="75018259" w:rsidR="00A05013" w:rsidRPr="00547952" w:rsidRDefault="00A05013" w:rsidP="00A05013">
      <w:pPr>
        <w:jc w:val="both"/>
        <w:rPr>
          <w:rFonts w:ascii="Times New Roman" w:hAnsi="Times New Roman" w:cs="Times New Roman"/>
        </w:rPr>
      </w:pPr>
    </w:p>
    <w:p w14:paraId="654C1B9E" w14:textId="5FA7B0D3" w:rsidR="00A05013" w:rsidRPr="00547952" w:rsidRDefault="00A05013" w:rsidP="00A05013">
      <w:pPr>
        <w:jc w:val="both"/>
        <w:rPr>
          <w:rFonts w:ascii="Times New Roman" w:hAnsi="Times New Roman" w:cs="Times New Roman"/>
          <w:b/>
          <w:bCs/>
        </w:rPr>
      </w:pPr>
      <w:r w:rsidRPr="00547952">
        <w:rPr>
          <w:rFonts w:ascii="Times New Roman" w:hAnsi="Times New Roman" w:cs="Times New Roman"/>
          <w:b/>
          <w:bCs/>
        </w:rPr>
        <w:t>Outcomes and evaluation</w:t>
      </w:r>
    </w:p>
    <w:p w14:paraId="43683910" w14:textId="7658DA37" w:rsidR="00A05013" w:rsidRDefault="00A05013" w:rsidP="00A05013">
      <w:pPr>
        <w:pStyle w:val="AnnualReportInformationalText"/>
      </w:pPr>
      <w:r w:rsidRPr="00EA4A31">
        <w:t xml:space="preserve">Outline the outcomes expected or achieved. Explain how you evaluated the </w:t>
      </w:r>
      <w:r w:rsidR="003F76EC">
        <w:t>programme</w:t>
      </w:r>
      <w:r w:rsidR="003F76EC" w:rsidRPr="00EA4A31">
        <w:t xml:space="preserve"> </w:t>
      </w:r>
      <w:r w:rsidRPr="00EA4A31">
        <w:t>– include methodology, findings and dissemination. Indicate whether objectives and expected outcomes were met/exceeded/not met, and why. Indicate where outcomes of an activity influenced other activities, in particular the research programme.</w:t>
      </w:r>
    </w:p>
    <w:p w14:paraId="19004384" w14:textId="77777777" w:rsidR="00592654" w:rsidRDefault="00592654" w:rsidP="00A05013">
      <w:pPr>
        <w:pStyle w:val="AnnualReportInformationalText"/>
      </w:pPr>
    </w:p>
    <w:p w14:paraId="1D55FFD3" w14:textId="5C75E15E" w:rsidR="00A627AD" w:rsidRPr="00C02685" w:rsidRDefault="00A627AD" w:rsidP="00231E57">
      <w:pPr>
        <w:pStyle w:val="ListParagraph"/>
        <w:numPr>
          <w:ilvl w:val="1"/>
          <w:numId w:val="4"/>
        </w:numPr>
        <w:spacing w:after="160" w:line="259" w:lineRule="auto"/>
        <w:jc w:val="both"/>
        <w:rPr>
          <w:rFonts w:ascii="Times New Roman" w:hAnsi="Times New Roman" w:cs="Times New Roman"/>
          <w:b/>
          <w:bCs/>
        </w:rPr>
      </w:pPr>
      <w:r w:rsidRPr="00C02685">
        <w:rPr>
          <w:rFonts w:ascii="Times New Roman" w:hAnsi="Times New Roman" w:cs="Times New Roman"/>
          <w:b/>
          <w:bCs/>
        </w:rPr>
        <w:t xml:space="preserve">EPE </w:t>
      </w:r>
      <w:r>
        <w:rPr>
          <w:rFonts w:ascii="Times New Roman" w:hAnsi="Times New Roman" w:cs="Times New Roman"/>
          <w:b/>
          <w:bCs/>
        </w:rPr>
        <w:t>A</w:t>
      </w:r>
      <w:r w:rsidRPr="00C02685">
        <w:rPr>
          <w:rFonts w:ascii="Times New Roman" w:hAnsi="Times New Roman" w:cs="Times New Roman"/>
          <w:b/>
          <w:bCs/>
        </w:rPr>
        <w:t xml:space="preserve">ctivities </w:t>
      </w:r>
      <w:r>
        <w:rPr>
          <w:rFonts w:ascii="Times New Roman" w:hAnsi="Times New Roman" w:cs="Times New Roman"/>
          <w:b/>
          <w:bCs/>
        </w:rPr>
        <w:t>Summary</w:t>
      </w:r>
    </w:p>
    <w:p w14:paraId="0743F043" w14:textId="0FFBE52E" w:rsidR="00A627AD" w:rsidRDefault="00A627AD" w:rsidP="00A627AD">
      <w:pPr>
        <w:pStyle w:val="AnnualReportInformationalText"/>
      </w:pPr>
      <w:r>
        <w:t xml:space="preserve">Please complete the embedded Excel Template for the Flagship Programmes and other key activities. Please insert the summary table into this report. Please ensure the completed excel document is submitted along with your Annual/Progress report.  </w:t>
      </w:r>
    </w:p>
    <w:p w14:paraId="2581CDA0" w14:textId="77777777" w:rsidR="00A627AD" w:rsidRDefault="00A627AD" w:rsidP="00A05013">
      <w:pPr>
        <w:pStyle w:val="AnnualReportInformationalText"/>
      </w:pPr>
    </w:p>
    <w:p w14:paraId="1588E4E7" w14:textId="2793F09F" w:rsidR="00A627AD" w:rsidRDefault="003F2A38" w:rsidP="00DD3A38">
      <w:pPr>
        <w:pStyle w:val="AnnualReportInformationalText"/>
        <w:jc w:val="center"/>
      </w:pPr>
      <w:r>
        <w:object w:dxaOrig="1155" w:dyaOrig="751" w14:anchorId="5811D883">
          <v:shape id="_x0000_i1028" type="#_x0000_t75" style="width:57.75pt;height:37.5pt" o:ole="">
            <v:imagedata r:id="rId29" o:title=""/>
          </v:shape>
          <o:OLEObject Type="Embed" ProgID="Excel.Sheet.12" ShapeID="_x0000_i1028" DrawAspect="Icon" ObjectID="_1767615582" r:id="rId30"/>
        </w:object>
      </w:r>
    </w:p>
    <w:p w14:paraId="3C56FC10" w14:textId="77777777" w:rsidR="00DD3A38" w:rsidRDefault="00DD3A38" w:rsidP="00A05013">
      <w:pPr>
        <w:pStyle w:val="AnnualReportInformationalText"/>
      </w:pPr>
    </w:p>
    <w:tbl>
      <w:tblPr>
        <w:tblW w:w="5000" w:type="pct"/>
        <w:tblLook w:val="04A0" w:firstRow="1" w:lastRow="0" w:firstColumn="1" w:lastColumn="0" w:noHBand="0" w:noVBand="1"/>
      </w:tblPr>
      <w:tblGrid>
        <w:gridCol w:w="1118"/>
        <w:gridCol w:w="2209"/>
        <w:gridCol w:w="2894"/>
        <w:gridCol w:w="1393"/>
        <w:gridCol w:w="1392"/>
      </w:tblGrid>
      <w:tr w:rsidR="00231E57" w:rsidRPr="00231E57" w14:paraId="78945535" w14:textId="77777777" w:rsidTr="00231E57">
        <w:trPr>
          <w:trHeight w:val="320"/>
        </w:trPr>
        <w:tc>
          <w:tcPr>
            <w:tcW w:w="5000" w:type="pct"/>
            <w:gridSpan w:val="5"/>
            <w:tcBorders>
              <w:top w:val="single" w:sz="8" w:space="0" w:color="808080"/>
              <w:left w:val="single" w:sz="8" w:space="0" w:color="808080"/>
              <w:bottom w:val="nil"/>
              <w:right w:val="single" w:sz="8" w:space="0" w:color="808080"/>
            </w:tcBorders>
            <w:shd w:val="clear" w:color="000000" w:fill="00477D"/>
            <w:noWrap/>
            <w:vAlign w:val="bottom"/>
            <w:hideMark/>
          </w:tcPr>
          <w:p w14:paraId="1E6A8C47" w14:textId="12FF743A" w:rsidR="00231E57" w:rsidRPr="00231E57" w:rsidRDefault="00231E57" w:rsidP="00231E57">
            <w:pPr>
              <w:jc w:val="center"/>
              <w:rPr>
                <w:rFonts w:ascii="Calibri" w:eastAsia="Times New Roman" w:hAnsi="Calibri" w:cs="Calibri"/>
                <w:b/>
                <w:bCs/>
                <w:color w:val="FFFFFF"/>
                <w:lang w:val="en-IE" w:eastAsia="en-IE"/>
              </w:rPr>
            </w:pPr>
            <w:r w:rsidRPr="00231E57">
              <w:rPr>
                <w:rFonts w:ascii="Calibri" w:eastAsia="Times New Roman" w:hAnsi="Calibri" w:cs="Calibri"/>
                <w:b/>
                <w:bCs/>
                <w:color w:val="FFFFFF"/>
                <w:lang w:val="en-IE" w:eastAsia="en-IE"/>
              </w:rPr>
              <w:t xml:space="preserve">SFI Research Centre EPE </w:t>
            </w:r>
            <w:r>
              <w:rPr>
                <w:rFonts w:ascii="Calibri" w:eastAsia="Times New Roman" w:hAnsi="Calibri" w:cs="Calibri"/>
                <w:b/>
                <w:bCs/>
                <w:color w:val="FFFFFF"/>
                <w:lang w:val="en-IE" w:eastAsia="en-IE"/>
              </w:rPr>
              <w:t xml:space="preserve">Activity </w:t>
            </w:r>
            <w:r w:rsidRPr="00231E57">
              <w:rPr>
                <w:rFonts w:ascii="Calibri" w:eastAsia="Times New Roman" w:hAnsi="Calibri" w:cs="Calibri"/>
                <w:b/>
                <w:bCs/>
                <w:color w:val="FFFFFF"/>
                <w:lang w:val="en-IE" w:eastAsia="en-IE"/>
              </w:rPr>
              <w:t>Summary Report</w:t>
            </w:r>
          </w:p>
        </w:tc>
      </w:tr>
      <w:tr w:rsidR="00231E57" w:rsidRPr="00231E57" w14:paraId="50724786" w14:textId="77777777" w:rsidTr="00231E57">
        <w:trPr>
          <w:trHeight w:val="580"/>
        </w:trPr>
        <w:tc>
          <w:tcPr>
            <w:tcW w:w="598" w:type="pct"/>
            <w:tcBorders>
              <w:top w:val="single" w:sz="8" w:space="0" w:color="808080"/>
              <w:left w:val="single" w:sz="8" w:space="0" w:color="808080"/>
              <w:bottom w:val="single" w:sz="4" w:space="0" w:color="808080"/>
              <w:right w:val="single" w:sz="4" w:space="0" w:color="808080"/>
            </w:tcBorders>
            <w:shd w:val="clear" w:color="000000" w:fill="00477D"/>
            <w:vAlign w:val="center"/>
            <w:hideMark/>
          </w:tcPr>
          <w:p w14:paraId="6D95D527"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Reporting Year</w:t>
            </w:r>
          </w:p>
        </w:tc>
        <w:tc>
          <w:tcPr>
            <w:tcW w:w="918" w:type="pct"/>
            <w:tcBorders>
              <w:top w:val="single" w:sz="8" w:space="0" w:color="808080"/>
              <w:left w:val="nil"/>
              <w:bottom w:val="single" w:sz="4" w:space="0" w:color="808080"/>
              <w:right w:val="single" w:sz="4" w:space="0" w:color="808080"/>
            </w:tcBorders>
            <w:shd w:val="clear" w:color="000000" w:fill="00477D"/>
            <w:vAlign w:val="center"/>
            <w:hideMark/>
          </w:tcPr>
          <w:p w14:paraId="281F1F99"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 xml:space="preserve">Flagship Programme </w:t>
            </w:r>
            <w:r w:rsidRPr="00231E57">
              <w:rPr>
                <w:rFonts w:ascii="Calibri" w:eastAsia="Times New Roman" w:hAnsi="Calibri" w:cs="Calibri"/>
                <w:b/>
                <w:bCs/>
                <w:color w:val="FFFFFF"/>
                <w:sz w:val="22"/>
                <w:szCs w:val="22"/>
                <w:lang w:val="en-IE" w:eastAsia="en-IE"/>
              </w:rPr>
              <w:br/>
              <w:t>(drop down)</w:t>
            </w:r>
          </w:p>
        </w:tc>
        <w:tc>
          <w:tcPr>
            <w:tcW w:w="1717" w:type="pct"/>
            <w:tcBorders>
              <w:top w:val="single" w:sz="8" w:space="0" w:color="808080"/>
              <w:left w:val="nil"/>
              <w:bottom w:val="single" w:sz="4" w:space="0" w:color="808080"/>
              <w:right w:val="single" w:sz="4" w:space="0" w:color="808080"/>
            </w:tcBorders>
            <w:shd w:val="clear" w:color="000000" w:fill="00477D"/>
            <w:vAlign w:val="center"/>
            <w:hideMark/>
          </w:tcPr>
          <w:p w14:paraId="4D0BEFBF"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Primary Target Audience</w:t>
            </w:r>
            <w:r w:rsidRPr="00231E57">
              <w:rPr>
                <w:rFonts w:ascii="Calibri" w:eastAsia="Times New Roman" w:hAnsi="Calibri" w:cs="Calibri"/>
                <w:b/>
                <w:bCs/>
                <w:color w:val="FFFFFF"/>
                <w:sz w:val="22"/>
                <w:szCs w:val="22"/>
                <w:lang w:val="en-IE" w:eastAsia="en-IE"/>
              </w:rPr>
              <w:br/>
              <w:t>(drop down)</w:t>
            </w:r>
          </w:p>
        </w:tc>
        <w:tc>
          <w:tcPr>
            <w:tcW w:w="884" w:type="pct"/>
            <w:tcBorders>
              <w:top w:val="single" w:sz="8" w:space="0" w:color="808080"/>
              <w:left w:val="nil"/>
              <w:bottom w:val="single" w:sz="4" w:space="0" w:color="808080"/>
              <w:right w:val="single" w:sz="4" w:space="0" w:color="808080"/>
            </w:tcBorders>
            <w:shd w:val="clear" w:color="000000" w:fill="00477D"/>
            <w:vAlign w:val="bottom"/>
            <w:hideMark/>
          </w:tcPr>
          <w:p w14:paraId="5DF950F2"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Total Numbers Engaged</w:t>
            </w:r>
          </w:p>
        </w:tc>
        <w:tc>
          <w:tcPr>
            <w:tcW w:w="884" w:type="pct"/>
            <w:tcBorders>
              <w:top w:val="single" w:sz="8" w:space="0" w:color="808080"/>
              <w:left w:val="nil"/>
              <w:bottom w:val="single" w:sz="4" w:space="0" w:color="808080"/>
              <w:right w:val="single" w:sz="8" w:space="0" w:color="808080"/>
            </w:tcBorders>
            <w:shd w:val="clear" w:color="000000" w:fill="00477D"/>
            <w:vAlign w:val="bottom"/>
            <w:hideMark/>
          </w:tcPr>
          <w:p w14:paraId="40A33698"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 xml:space="preserve">Total Number of Activity Days </w:t>
            </w:r>
          </w:p>
        </w:tc>
      </w:tr>
      <w:tr w:rsidR="00231E57" w:rsidRPr="00231E57" w14:paraId="652B322A" w14:textId="77777777" w:rsidTr="00231E57">
        <w:trPr>
          <w:trHeight w:val="290"/>
        </w:trPr>
        <w:tc>
          <w:tcPr>
            <w:tcW w:w="598" w:type="pct"/>
            <w:tcBorders>
              <w:top w:val="nil"/>
              <w:left w:val="single" w:sz="8" w:space="0" w:color="808080"/>
              <w:bottom w:val="single" w:sz="4" w:space="0" w:color="808080"/>
              <w:right w:val="single" w:sz="4" w:space="0" w:color="808080"/>
            </w:tcBorders>
            <w:shd w:val="clear" w:color="000000" w:fill="FFFFFF"/>
            <w:noWrap/>
            <w:vAlign w:val="bottom"/>
            <w:hideMark/>
          </w:tcPr>
          <w:p w14:paraId="4B2EC582"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918" w:type="pct"/>
            <w:tcBorders>
              <w:top w:val="nil"/>
              <w:left w:val="nil"/>
              <w:bottom w:val="single" w:sz="4" w:space="0" w:color="808080"/>
              <w:right w:val="single" w:sz="4" w:space="0" w:color="808080"/>
            </w:tcBorders>
            <w:shd w:val="clear" w:color="000000" w:fill="FFFFFF"/>
            <w:noWrap/>
            <w:vAlign w:val="bottom"/>
            <w:hideMark/>
          </w:tcPr>
          <w:p w14:paraId="5C5BE04B"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Flagship Programme 1</w:t>
            </w:r>
          </w:p>
        </w:tc>
        <w:tc>
          <w:tcPr>
            <w:tcW w:w="1717" w:type="pct"/>
            <w:tcBorders>
              <w:top w:val="nil"/>
              <w:left w:val="nil"/>
              <w:bottom w:val="single" w:sz="4" w:space="0" w:color="808080"/>
              <w:right w:val="single" w:sz="4" w:space="0" w:color="808080"/>
            </w:tcBorders>
            <w:shd w:val="clear" w:color="000000" w:fill="FFFFFF"/>
            <w:vAlign w:val="bottom"/>
            <w:hideMark/>
          </w:tcPr>
          <w:p w14:paraId="4BB895CE"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4" w:space="0" w:color="808080"/>
              <w:right w:val="single" w:sz="4" w:space="0" w:color="808080"/>
            </w:tcBorders>
            <w:shd w:val="clear" w:color="000000" w:fill="FFFFFF"/>
            <w:vAlign w:val="bottom"/>
            <w:hideMark/>
          </w:tcPr>
          <w:p w14:paraId="0357E3A5"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4" w:space="0" w:color="808080"/>
              <w:right w:val="single" w:sz="8" w:space="0" w:color="808080"/>
            </w:tcBorders>
            <w:shd w:val="clear" w:color="000000" w:fill="FFFFFF"/>
            <w:vAlign w:val="bottom"/>
            <w:hideMark/>
          </w:tcPr>
          <w:p w14:paraId="5DC4E251"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r>
      <w:tr w:rsidR="00231E57" w:rsidRPr="00231E57" w14:paraId="7062C513" w14:textId="77777777" w:rsidTr="00231E57">
        <w:trPr>
          <w:trHeight w:val="290"/>
        </w:trPr>
        <w:tc>
          <w:tcPr>
            <w:tcW w:w="598" w:type="pct"/>
            <w:tcBorders>
              <w:top w:val="nil"/>
              <w:left w:val="single" w:sz="8" w:space="0" w:color="808080"/>
              <w:bottom w:val="single" w:sz="4" w:space="0" w:color="808080"/>
              <w:right w:val="single" w:sz="4" w:space="0" w:color="808080"/>
            </w:tcBorders>
            <w:shd w:val="clear" w:color="000000" w:fill="FFFFFF"/>
            <w:noWrap/>
            <w:vAlign w:val="bottom"/>
            <w:hideMark/>
          </w:tcPr>
          <w:p w14:paraId="45304EF2"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918" w:type="pct"/>
            <w:tcBorders>
              <w:top w:val="nil"/>
              <w:left w:val="nil"/>
              <w:bottom w:val="single" w:sz="4" w:space="0" w:color="808080"/>
              <w:right w:val="single" w:sz="4" w:space="0" w:color="808080"/>
            </w:tcBorders>
            <w:shd w:val="clear" w:color="000000" w:fill="FFFFFF"/>
            <w:noWrap/>
            <w:vAlign w:val="bottom"/>
            <w:hideMark/>
          </w:tcPr>
          <w:p w14:paraId="69518403"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Flagship Programme 2</w:t>
            </w:r>
          </w:p>
        </w:tc>
        <w:tc>
          <w:tcPr>
            <w:tcW w:w="1717" w:type="pct"/>
            <w:tcBorders>
              <w:top w:val="nil"/>
              <w:left w:val="nil"/>
              <w:bottom w:val="single" w:sz="4" w:space="0" w:color="808080"/>
              <w:right w:val="single" w:sz="4" w:space="0" w:color="808080"/>
            </w:tcBorders>
            <w:shd w:val="clear" w:color="000000" w:fill="FFFFFF"/>
            <w:vAlign w:val="bottom"/>
            <w:hideMark/>
          </w:tcPr>
          <w:p w14:paraId="774248B8"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4" w:space="0" w:color="808080"/>
              <w:right w:val="single" w:sz="4" w:space="0" w:color="808080"/>
            </w:tcBorders>
            <w:shd w:val="clear" w:color="000000" w:fill="FFFFFF"/>
            <w:vAlign w:val="bottom"/>
            <w:hideMark/>
          </w:tcPr>
          <w:p w14:paraId="44ECAEAF"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4" w:space="0" w:color="808080"/>
              <w:right w:val="single" w:sz="8" w:space="0" w:color="808080"/>
            </w:tcBorders>
            <w:shd w:val="clear" w:color="000000" w:fill="FFFFFF"/>
            <w:vAlign w:val="bottom"/>
            <w:hideMark/>
          </w:tcPr>
          <w:p w14:paraId="46F64285"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r>
      <w:tr w:rsidR="00231E57" w:rsidRPr="00231E57" w14:paraId="68CA9B8B" w14:textId="77777777" w:rsidTr="00231E57">
        <w:trPr>
          <w:trHeight w:val="290"/>
        </w:trPr>
        <w:tc>
          <w:tcPr>
            <w:tcW w:w="598" w:type="pct"/>
            <w:tcBorders>
              <w:top w:val="nil"/>
              <w:left w:val="single" w:sz="8" w:space="0" w:color="808080"/>
              <w:bottom w:val="single" w:sz="4" w:space="0" w:color="808080"/>
              <w:right w:val="single" w:sz="4" w:space="0" w:color="808080"/>
            </w:tcBorders>
            <w:shd w:val="clear" w:color="000000" w:fill="FFFFFF"/>
            <w:noWrap/>
            <w:vAlign w:val="bottom"/>
            <w:hideMark/>
          </w:tcPr>
          <w:p w14:paraId="182F652A"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918" w:type="pct"/>
            <w:tcBorders>
              <w:top w:val="nil"/>
              <w:left w:val="nil"/>
              <w:bottom w:val="single" w:sz="4" w:space="0" w:color="808080"/>
              <w:right w:val="single" w:sz="4" w:space="0" w:color="808080"/>
            </w:tcBorders>
            <w:shd w:val="clear" w:color="000000" w:fill="FFFFFF"/>
            <w:noWrap/>
            <w:vAlign w:val="bottom"/>
            <w:hideMark/>
          </w:tcPr>
          <w:p w14:paraId="6D48A817"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Flagship Programme 3</w:t>
            </w:r>
          </w:p>
        </w:tc>
        <w:tc>
          <w:tcPr>
            <w:tcW w:w="1717" w:type="pct"/>
            <w:tcBorders>
              <w:top w:val="nil"/>
              <w:left w:val="nil"/>
              <w:bottom w:val="single" w:sz="4" w:space="0" w:color="808080"/>
              <w:right w:val="single" w:sz="4" w:space="0" w:color="808080"/>
            </w:tcBorders>
            <w:shd w:val="clear" w:color="000000" w:fill="FFFFFF"/>
            <w:vAlign w:val="bottom"/>
            <w:hideMark/>
          </w:tcPr>
          <w:p w14:paraId="17655E2A"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4" w:space="0" w:color="808080"/>
              <w:right w:val="single" w:sz="4" w:space="0" w:color="808080"/>
            </w:tcBorders>
            <w:shd w:val="clear" w:color="000000" w:fill="FFFFFF"/>
            <w:vAlign w:val="bottom"/>
            <w:hideMark/>
          </w:tcPr>
          <w:p w14:paraId="26DA22A3"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4" w:space="0" w:color="808080"/>
              <w:right w:val="single" w:sz="8" w:space="0" w:color="808080"/>
            </w:tcBorders>
            <w:shd w:val="clear" w:color="000000" w:fill="FFFFFF"/>
            <w:vAlign w:val="bottom"/>
            <w:hideMark/>
          </w:tcPr>
          <w:p w14:paraId="196F9598"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r>
      <w:tr w:rsidR="00231E57" w:rsidRPr="00231E57" w14:paraId="27FA301A" w14:textId="77777777" w:rsidTr="00231E57">
        <w:trPr>
          <w:trHeight w:val="300"/>
        </w:trPr>
        <w:tc>
          <w:tcPr>
            <w:tcW w:w="598" w:type="pct"/>
            <w:tcBorders>
              <w:top w:val="nil"/>
              <w:left w:val="single" w:sz="8" w:space="0" w:color="808080"/>
              <w:bottom w:val="single" w:sz="8" w:space="0" w:color="808080"/>
              <w:right w:val="single" w:sz="4" w:space="0" w:color="808080"/>
            </w:tcBorders>
            <w:shd w:val="clear" w:color="000000" w:fill="FFFFFF"/>
            <w:noWrap/>
            <w:vAlign w:val="bottom"/>
            <w:hideMark/>
          </w:tcPr>
          <w:p w14:paraId="3FBE0D98"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918" w:type="pct"/>
            <w:tcBorders>
              <w:top w:val="nil"/>
              <w:left w:val="nil"/>
              <w:bottom w:val="single" w:sz="8" w:space="0" w:color="808080"/>
              <w:right w:val="single" w:sz="4" w:space="0" w:color="808080"/>
            </w:tcBorders>
            <w:shd w:val="clear" w:color="000000" w:fill="FFFFFF"/>
            <w:noWrap/>
            <w:vAlign w:val="bottom"/>
            <w:hideMark/>
          </w:tcPr>
          <w:p w14:paraId="791C61D9"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Other</w:t>
            </w:r>
          </w:p>
        </w:tc>
        <w:tc>
          <w:tcPr>
            <w:tcW w:w="1717" w:type="pct"/>
            <w:tcBorders>
              <w:top w:val="nil"/>
              <w:left w:val="nil"/>
              <w:bottom w:val="single" w:sz="8" w:space="0" w:color="808080"/>
              <w:right w:val="single" w:sz="4" w:space="0" w:color="808080"/>
            </w:tcBorders>
            <w:shd w:val="clear" w:color="000000" w:fill="FFFFFF"/>
            <w:vAlign w:val="bottom"/>
            <w:hideMark/>
          </w:tcPr>
          <w:p w14:paraId="50E2B5AC"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8" w:space="0" w:color="808080"/>
              <w:right w:val="single" w:sz="4" w:space="0" w:color="808080"/>
            </w:tcBorders>
            <w:shd w:val="clear" w:color="000000" w:fill="FFFFFF"/>
            <w:vAlign w:val="bottom"/>
            <w:hideMark/>
          </w:tcPr>
          <w:p w14:paraId="24605A6F"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884" w:type="pct"/>
            <w:tcBorders>
              <w:top w:val="nil"/>
              <w:left w:val="nil"/>
              <w:bottom w:val="single" w:sz="8" w:space="0" w:color="808080"/>
              <w:right w:val="single" w:sz="8" w:space="0" w:color="808080"/>
            </w:tcBorders>
            <w:shd w:val="clear" w:color="000000" w:fill="FFFFFF"/>
            <w:vAlign w:val="bottom"/>
            <w:hideMark/>
          </w:tcPr>
          <w:p w14:paraId="1F7A0AB9"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r>
    </w:tbl>
    <w:p w14:paraId="18C4E6F9" w14:textId="2D6B7F35" w:rsidR="00A627AD" w:rsidRDefault="00231E57" w:rsidP="00231E57">
      <w:pPr>
        <w:pStyle w:val="Caption"/>
        <w:jc w:val="center"/>
      </w:pPr>
      <w:r>
        <w:t xml:space="preserve">Table </w:t>
      </w:r>
      <w:r>
        <w:fldChar w:fldCharType="begin"/>
      </w:r>
      <w:r>
        <w:instrText xml:space="preserve"> SEQ Table \* ARABIC </w:instrText>
      </w:r>
      <w:r>
        <w:fldChar w:fldCharType="separate"/>
      </w:r>
      <w:r>
        <w:rPr>
          <w:noProof/>
        </w:rPr>
        <w:t>1</w:t>
      </w:r>
      <w:r>
        <w:fldChar w:fldCharType="end"/>
      </w:r>
      <w:r>
        <w:t xml:space="preserve"> Example SFI Research Centre EPE Activity Summary Report</w:t>
      </w:r>
    </w:p>
    <w:p w14:paraId="577B7E39" w14:textId="77777777" w:rsidR="00A627AD" w:rsidRPr="00EA4A31" w:rsidRDefault="00A627AD" w:rsidP="00A05013">
      <w:pPr>
        <w:pStyle w:val="AnnualReportInformationalText"/>
      </w:pPr>
    </w:p>
    <w:p w14:paraId="13EF78CE" w14:textId="77777777" w:rsidR="00163DE2" w:rsidRPr="00547952" w:rsidRDefault="00163DE2" w:rsidP="00231E57">
      <w:pPr>
        <w:pStyle w:val="ListParagraph"/>
        <w:numPr>
          <w:ilvl w:val="1"/>
          <w:numId w:val="4"/>
        </w:numPr>
        <w:spacing w:after="160" w:line="259" w:lineRule="auto"/>
        <w:jc w:val="both"/>
        <w:rPr>
          <w:rFonts w:ascii="Times New Roman" w:hAnsi="Times New Roman" w:cs="Times New Roman"/>
          <w:b/>
          <w:bCs/>
        </w:rPr>
      </w:pPr>
      <w:r w:rsidRPr="493CA725">
        <w:rPr>
          <w:rFonts w:ascii="Times New Roman" w:hAnsi="Times New Roman" w:cs="Times New Roman"/>
          <w:b/>
          <w:bCs/>
        </w:rPr>
        <w:t>EPE budget</w:t>
      </w:r>
    </w:p>
    <w:p w14:paraId="64FA3D91" w14:textId="1337629F" w:rsidR="00163DE2" w:rsidRDefault="00163DE2" w:rsidP="00163DE2">
      <w:pPr>
        <w:pStyle w:val="AnnualReportInformationalText"/>
      </w:pPr>
      <w:r>
        <w:t xml:space="preserve">Please complete </w:t>
      </w:r>
      <w:r w:rsidR="00231E57">
        <w:t xml:space="preserve">tab 3 of the above </w:t>
      </w:r>
      <w:r>
        <w:t xml:space="preserve">embedded Excel </w:t>
      </w:r>
      <w:r w:rsidR="004236FC">
        <w:t>t</w:t>
      </w:r>
      <w:r>
        <w:t>emplate and present the EPE non-pay budget during the reporting period,</w:t>
      </w:r>
      <w:r w:rsidRPr="493CA725">
        <w:rPr>
          <w:rFonts w:ascii="Calibri" w:eastAsia="Calibri" w:hAnsi="Calibri" w:cs="Calibri"/>
        </w:rPr>
        <w:t xml:space="preserve"> </w:t>
      </w:r>
      <w:r>
        <w:t>separated into SFI</w:t>
      </w:r>
      <w:r w:rsidR="00231E57">
        <w:t xml:space="preserve"> (Research Centre &amp; Discover Award)</w:t>
      </w:r>
      <w:r>
        <w:t xml:space="preserve">, </w:t>
      </w:r>
      <w:r w:rsidR="00231E57">
        <w:t>I</w:t>
      </w:r>
      <w:r>
        <w:t xml:space="preserve">ndustry and NE-NC sources. Please comment on the budget, and its sources. Please ensure the completed </w:t>
      </w:r>
      <w:r w:rsidR="00102998">
        <w:t>E</w:t>
      </w:r>
      <w:r>
        <w:t>xcel document is submitted along with your Annual/Progress report.</w:t>
      </w:r>
    </w:p>
    <w:p w14:paraId="6F18CF7F" w14:textId="77777777" w:rsidR="00163DE2" w:rsidRDefault="00163DE2" w:rsidP="00163DE2">
      <w:pPr>
        <w:pStyle w:val="AnnualReportInformationalText"/>
      </w:pPr>
    </w:p>
    <w:tbl>
      <w:tblPr>
        <w:tblW w:w="5000" w:type="pct"/>
        <w:tblLook w:val="04A0" w:firstRow="1" w:lastRow="0" w:firstColumn="1" w:lastColumn="0" w:noHBand="0" w:noVBand="1"/>
      </w:tblPr>
      <w:tblGrid>
        <w:gridCol w:w="2532"/>
        <w:gridCol w:w="1054"/>
        <w:gridCol w:w="1358"/>
        <w:gridCol w:w="1358"/>
        <w:gridCol w:w="1358"/>
        <w:gridCol w:w="1356"/>
      </w:tblGrid>
      <w:tr w:rsidR="00231E57" w:rsidRPr="00231E57" w14:paraId="0CA3AB69" w14:textId="77777777" w:rsidTr="00231E57">
        <w:trPr>
          <w:trHeight w:val="310"/>
        </w:trPr>
        <w:tc>
          <w:tcPr>
            <w:tcW w:w="1412" w:type="pct"/>
            <w:tcBorders>
              <w:top w:val="single" w:sz="4" w:space="0" w:color="A6A6A6"/>
              <w:left w:val="single" w:sz="4" w:space="0" w:color="A6A6A6"/>
              <w:bottom w:val="single" w:sz="4" w:space="0" w:color="A6A6A6"/>
              <w:right w:val="single" w:sz="4" w:space="0" w:color="A6A6A6"/>
            </w:tcBorders>
            <w:shd w:val="clear" w:color="000000" w:fill="00477D"/>
            <w:vAlign w:val="bottom"/>
            <w:hideMark/>
          </w:tcPr>
          <w:p w14:paraId="6ECD1FFB"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3588" w:type="pct"/>
            <w:gridSpan w:val="5"/>
            <w:tcBorders>
              <w:top w:val="single" w:sz="4" w:space="0" w:color="A6A6A6"/>
              <w:left w:val="nil"/>
              <w:bottom w:val="single" w:sz="4" w:space="0" w:color="A6A6A6"/>
              <w:right w:val="single" w:sz="4" w:space="0" w:color="A6A6A6"/>
            </w:tcBorders>
            <w:shd w:val="clear" w:color="000000" w:fill="00477D"/>
            <w:noWrap/>
            <w:vAlign w:val="bottom"/>
            <w:hideMark/>
          </w:tcPr>
          <w:p w14:paraId="4E50CBB5" w14:textId="77777777" w:rsidR="00231E57" w:rsidRPr="00231E57" w:rsidRDefault="00231E57" w:rsidP="00231E57">
            <w:pPr>
              <w:jc w:val="center"/>
              <w:rPr>
                <w:rFonts w:ascii="Calibri" w:eastAsia="Times New Roman" w:hAnsi="Calibri" w:cs="Calibri"/>
                <w:b/>
                <w:bCs/>
                <w:color w:val="FFFFFF"/>
                <w:lang w:val="en-IE" w:eastAsia="en-IE"/>
              </w:rPr>
            </w:pPr>
            <w:r w:rsidRPr="00231E57">
              <w:rPr>
                <w:rFonts w:ascii="Calibri" w:eastAsia="Times New Roman" w:hAnsi="Calibri" w:cs="Calibri"/>
                <w:b/>
                <w:bCs/>
                <w:color w:val="FFFFFF"/>
                <w:lang w:val="en-IE" w:eastAsia="en-IE"/>
              </w:rPr>
              <w:t>SFI Research Centre EPE Budget &amp; Expenditure</w:t>
            </w:r>
          </w:p>
        </w:tc>
      </w:tr>
      <w:tr w:rsidR="00231E57" w:rsidRPr="00231E57" w14:paraId="25E6951B" w14:textId="77777777" w:rsidTr="00231E57">
        <w:trPr>
          <w:trHeight w:val="580"/>
        </w:trPr>
        <w:tc>
          <w:tcPr>
            <w:tcW w:w="1412" w:type="pct"/>
            <w:tcBorders>
              <w:top w:val="nil"/>
              <w:left w:val="single" w:sz="4" w:space="0" w:color="A6A6A6"/>
              <w:bottom w:val="single" w:sz="4" w:space="0" w:color="A6A6A6"/>
              <w:right w:val="single" w:sz="4" w:space="0" w:color="A6A6A6"/>
            </w:tcBorders>
            <w:shd w:val="clear" w:color="000000" w:fill="00477D"/>
            <w:vAlign w:val="center"/>
            <w:hideMark/>
          </w:tcPr>
          <w:p w14:paraId="7DF387A6" w14:textId="77777777" w:rsidR="00231E57" w:rsidRPr="00231E57" w:rsidRDefault="00231E57" w:rsidP="00231E57">
            <w:pPr>
              <w:rPr>
                <w:rFonts w:ascii="Calibri" w:eastAsia="Times New Roman" w:hAnsi="Calibri" w:cs="Calibri"/>
                <w:b/>
                <w:bCs/>
                <w:color w:val="FFFFFF"/>
                <w:lang w:val="en-IE" w:eastAsia="en-IE"/>
              </w:rPr>
            </w:pPr>
            <w:r w:rsidRPr="00231E57">
              <w:rPr>
                <w:rFonts w:ascii="Calibri" w:eastAsia="Times New Roman" w:hAnsi="Calibri" w:cs="Calibri"/>
                <w:b/>
                <w:bCs/>
                <w:color w:val="FFFFFF"/>
                <w:lang w:val="en-IE" w:eastAsia="en-IE"/>
              </w:rPr>
              <w:t> </w:t>
            </w:r>
          </w:p>
        </w:tc>
        <w:tc>
          <w:tcPr>
            <w:tcW w:w="546" w:type="pct"/>
            <w:tcBorders>
              <w:top w:val="nil"/>
              <w:left w:val="nil"/>
              <w:bottom w:val="single" w:sz="4" w:space="0" w:color="A6A6A6"/>
              <w:right w:val="single" w:sz="4" w:space="0" w:color="A6A6A6"/>
            </w:tcBorders>
            <w:shd w:val="clear" w:color="000000" w:fill="00477D"/>
            <w:vAlign w:val="center"/>
            <w:hideMark/>
          </w:tcPr>
          <w:p w14:paraId="02A7E777"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SFI Research Centre Award</w:t>
            </w:r>
          </w:p>
        </w:tc>
        <w:tc>
          <w:tcPr>
            <w:tcW w:w="761" w:type="pct"/>
            <w:tcBorders>
              <w:top w:val="nil"/>
              <w:left w:val="nil"/>
              <w:bottom w:val="single" w:sz="4" w:space="0" w:color="A6A6A6"/>
              <w:right w:val="single" w:sz="4" w:space="0" w:color="A6A6A6"/>
            </w:tcBorders>
            <w:shd w:val="clear" w:color="000000" w:fill="00477D"/>
            <w:vAlign w:val="center"/>
            <w:hideMark/>
          </w:tcPr>
          <w:p w14:paraId="7E6772F4"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SFI Discover Award</w:t>
            </w:r>
          </w:p>
        </w:tc>
        <w:tc>
          <w:tcPr>
            <w:tcW w:w="761" w:type="pct"/>
            <w:tcBorders>
              <w:top w:val="nil"/>
              <w:left w:val="nil"/>
              <w:bottom w:val="single" w:sz="4" w:space="0" w:color="A6A6A6"/>
              <w:right w:val="single" w:sz="4" w:space="0" w:color="A6A6A6"/>
            </w:tcBorders>
            <w:shd w:val="clear" w:color="000000" w:fill="00477D"/>
            <w:vAlign w:val="center"/>
            <w:hideMark/>
          </w:tcPr>
          <w:p w14:paraId="61B1F9B8"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NE-NC</w:t>
            </w:r>
          </w:p>
        </w:tc>
        <w:tc>
          <w:tcPr>
            <w:tcW w:w="761" w:type="pct"/>
            <w:tcBorders>
              <w:top w:val="nil"/>
              <w:left w:val="nil"/>
              <w:bottom w:val="single" w:sz="4" w:space="0" w:color="A6A6A6"/>
              <w:right w:val="single" w:sz="4" w:space="0" w:color="A6A6A6"/>
            </w:tcBorders>
            <w:shd w:val="clear" w:color="000000" w:fill="00477D"/>
            <w:vAlign w:val="center"/>
            <w:hideMark/>
          </w:tcPr>
          <w:p w14:paraId="03C5FB2A"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Industry</w:t>
            </w:r>
          </w:p>
        </w:tc>
        <w:tc>
          <w:tcPr>
            <w:tcW w:w="759" w:type="pct"/>
            <w:tcBorders>
              <w:top w:val="nil"/>
              <w:left w:val="nil"/>
              <w:bottom w:val="single" w:sz="4" w:space="0" w:color="A6A6A6"/>
              <w:right w:val="single" w:sz="4" w:space="0" w:color="A6A6A6"/>
            </w:tcBorders>
            <w:shd w:val="clear" w:color="000000" w:fill="00477D"/>
            <w:vAlign w:val="center"/>
            <w:hideMark/>
          </w:tcPr>
          <w:p w14:paraId="5D411C46" w14:textId="77777777" w:rsidR="00231E57" w:rsidRPr="00231E57" w:rsidRDefault="00231E57" w:rsidP="00231E57">
            <w:pPr>
              <w:jc w:val="center"/>
              <w:rPr>
                <w:rFonts w:ascii="Calibri" w:eastAsia="Times New Roman" w:hAnsi="Calibri" w:cs="Calibri"/>
                <w:b/>
                <w:bCs/>
                <w:color w:val="FFFFFF"/>
                <w:sz w:val="22"/>
                <w:szCs w:val="22"/>
                <w:lang w:val="en-IE" w:eastAsia="en-IE"/>
              </w:rPr>
            </w:pPr>
            <w:r w:rsidRPr="00231E57">
              <w:rPr>
                <w:rFonts w:ascii="Calibri" w:eastAsia="Times New Roman" w:hAnsi="Calibri" w:cs="Calibri"/>
                <w:b/>
                <w:bCs/>
                <w:color w:val="FFFFFF"/>
                <w:sz w:val="22"/>
                <w:szCs w:val="22"/>
                <w:lang w:val="en-IE" w:eastAsia="en-IE"/>
              </w:rPr>
              <w:t>Total</w:t>
            </w:r>
          </w:p>
        </w:tc>
      </w:tr>
      <w:tr w:rsidR="00231E57" w:rsidRPr="00231E57" w14:paraId="106E00C5" w14:textId="77777777" w:rsidTr="00231E57">
        <w:trPr>
          <w:trHeight w:val="290"/>
        </w:trPr>
        <w:tc>
          <w:tcPr>
            <w:tcW w:w="1412" w:type="pct"/>
            <w:tcBorders>
              <w:top w:val="nil"/>
              <w:left w:val="single" w:sz="4" w:space="0" w:color="A6A6A6"/>
              <w:bottom w:val="single" w:sz="4" w:space="0" w:color="A6A6A6"/>
              <w:right w:val="single" w:sz="4" w:space="0" w:color="A6A6A6"/>
            </w:tcBorders>
            <w:shd w:val="clear" w:color="000000" w:fill="FFFFFF"/>
            <w:vAlign w:val="bottom"/>
            <w:hideMark/>
          </w:tcPr>
          <w:p w14:paraId="19F2E0F6"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Flagship Programme 1</w:t>
            </w:r>
          </w:p>
        </w:tc>
        <w:tc>
          <w:tcPr>
            <w:tcW w:w="546" w:type="pct"/>
            <w:tcBorders>
              <w:top w:val="nil"/>
              <w:left w:val="nil"/>
              <w:bottom w:val="single" w:sz="4" w:space="0" w:color="A6A6A6"/>
              <w:right w:val="single" w:sz="4" w:space="0" w:color="A6A6A6"/>
            </w:tcBorders>
            <w:shd w:val="clear" w:color="000000" w:fill="FFFFFF"/>
            <w:noWrap/>
            <w:vAlign w:val="bottom"/>
            <w:hideMark/>
          </w:tcPr>
          <w:p w14:paraId="15AD0108"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290D4435"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€50,000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7CFE76D9"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49225B9E"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59" w:type="pct"/>
            <w:tcBorders>
              <w:top w:val="nil"/>
              <w:left w:val="nil"/>
              <w:bottom w:val="single" w:sz="4" w:space="0" w:color="A6A6A6"/>
              <w:right w:val="single" w:sz="4" w:space="0" w:color="A6A6A6"/>
            </w:tcBorders>
            <w:shd w:val="clear" w:color="000000" w:fill="FFFFFF"/>
            <w:noWrap/>
            <w:vAlign w:val="bottom"/>
            <w:hideMark/>
          </w:tcPr>
          <w:p w14:paraId="46218EBF" w14:textId="77777777" w:rsidR="00231E57" w:rsidRPr="00231E57" w:rsidRDefault="00231E57" w:rsidP="00231E57">
            <w:pPr>
              <w:jc w:val="right"/>
              <w:rPr>
                <w:rFonts w:ascii="Calibri" w:eastAsia="Times New Roman" w:hAnsi="Calibri" w:cs="Calibri"/>
                <w:b/>
                <w:bCs/>
                <w:color w:val="000000"/>
                <w:sz w:val="22"/>
                <w:szCs w:val="22"/>
                <w:lang w:val="en-IE" w:eastAsia="en-IE"/>
              </w:rPr>
            </w:pPr>
            <w:r w:rsidRPr="00231E57">
              <w:rPr>
                <w:rFonts w:ascii="Calibri" w:eastAsia="Times New Roman" w:hAnsi="Calibri" w:cs="Calibri"/>
                <w:b/>
                <w:bCs/>
                <w:color w:val="000000"/>
                <w:sz w:val="22"/>
                <w:szCs w:val="22"/>
                <w:lang w:val="en-IE" w:eastAsia="en-IE"/>
              </w:rPr>
              <w:t>€70,000</w:t>
            </w:r>
          </w:p>
        </w:tc>
      </w:tr>
      <w:tr w:rsidR="00231E57" w:rsidRPr="00231E57" w14:paraId="5665C8C9" w14:textId="77777777" w:rsidTr="00231E57">
        <w:trPr>
          <w:trHeight w:val="290"/>
        </w:trPr>
        <w:tc>
          <w:tcPr>
            <w:tcW w:w="1412" w:type="pct"/>
            <w:tcBorders>
              <w:top w:val="nil"/>
              <w:left w:val="single" w:sz="4" w:space="0" w:color="A6A6A6"/>
              <w:bottom w:val="single" w:sz="4" w:space="0" w:color="A6A6A6"/>
              <w:right w:val="single" w:sz="4" w:space="0" w:color="A6A6A6"/>
            </w:tcBorders>
            <w:shd w:val="clear" w:color="000000" w:fill="FFFFFF"/>
            <w:vAlign w:val="bottom"/>
            <w:hideMark/>
          </w:tcPr>
          <w:p w14:paraId="67202EB3"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Flagship Programme 2</w:t>
            </w:r>
          </w:p>
        </w:tc>
        <w:tc>
          <w:tcPr>
            <w:tcW w:w="546" w:type="pct"/>
            <w:tcBorders>
              <w:top w:val="nil"/>
              <w:left w:val="nil"/>
              <w:bottom w:val="single" w:sz="4" w:space="0" w:color="A6A6A6"/>
              <w:right w:val="single" w:sz="4" w:space="0" w:color="A6A6A6"/>
            </w:tcBorders>
            <w:shd w:val="clear" w:color="000000" w:fill="FFFFFF"/>
            <w:noWrap/>
            <w:vAlign w:val="bottom"/>
            <w:hideMark/>
          </w:tcPr>
          <w:p w14:paraId="58AC7E84"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6C7E6099"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61" w:type="pct"/>
            <w:tcBorders>
              <w:top w:val="nil"/>
              <w:left w:val="nil"/>
              <w:bottom w:val="single" w:sz="4" w:space="0" w:color="A6A6A6"/>
              <w:right w:val="single" w:sz="4" w:space="0" w:color="A6A6A6"/>
            </w:tcBorders>
            <w:shd w:val="clear" w:color="000000" w:fill="FFFFFF"/>
            <w:noWrap/>
            <w:vAlign w:val="bottom"/>
            <w:hideMark/>
          </w:tcPr>
          <w:p w14:paraId="474CB4D5"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61" w:type="pct"/>
            <w:tcBorders>
              <w:top w:val="nil"/>
              <w:left w:val="nil"/>
              <w:bottom w:val="single" w:sz="4" w:space="0" w:color="A6A6A6"/>
              <w:right w:val="single" w:sz="4" w:space="0" w:color="A6A6A6"/>
            </w:tcBorders>
            <w:shd w:val="clear" w:color="000000" w:fill="FFFFFF"/>
            <w:noWrap/>
            <w:vAlign w:val="bottom"/>
            <w:hideMark/>
          </w:tcPr>
          <w:p w14:paraId="64C234E8"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€50,000</w:t>
            </w:r>
          </w:p>
        </w:tc>
        <w:tc>
          <w:tcPr>
            <w:tcW w:w="759" w:type="pct"/>
            <w:tcBorders>
              <w:top w:val="nil"/>
              <w:left w:val="nil"/>
              <w:bottom w:val="single" w:sz="4" w:space="0" w:color="A6A6A6"/>
              <w:right w:val="single" w:sz="4" w:space="0" w:color="A6A6A6"/>
            </w:tcBorders>
            <w:shd w:val="clear" w:color="000000" w:fill="FFFFFF"/>
            <w:noWrap/>
            <w:vAlign w:val="bottom"/>
            <w:hideMark/>
          </w:tcPr>
          <w:p w14:paraId="097486D8" w14:textId="77777777" w:rsidR="00231E57" w:rsidRPr="00231E57" w:rsidRDefault="00231E57" w:rsidP="00231E57">
            <w:pPr>
              <w:jc w:val="right"/>
              <w:rPr>
                <w:rFonts w:ascii="Calibri" w:eastAsia="Times New Roman" w:hAnsi="Calibri" w:cs="Calibri"/>
                <w:b/>
                <w:bCs/>
                <w:color w:val="000000"/>
                <w:sz w:val="22"/>
                <w:szCs w:val="22"/>
                <w:lang w:val="en-IE" w:eastAsia="en-IE"/>
              </w:rPr>
            </w:pPr>
            <w:r w:rsidRPr="00231E57">
              <w:rPr>
                <w:rFonts w:ascii="Calibri" w:eastAsia="Times New Roman" w:hAnsi="Calibri" w:cs="Calibri"/>
                <w:b/>
                <w:bCs/>
                <w:color w:val="000000"/>
                <w:sz w:val="22"/>
                <w:szCs w:val="22"/>
                <w:lang w:val="en-IE" w:eastAsia="en-IE"/>
              </w:rPr>
              <w:t>€60,000</w:t>
            </w:r>
          </w:p>
        </w:tc>
      </w:tr>
      <w:tr w:rsidR="00231E57" w:rsidRPr="00231E57" w14:paraId="2ABE4F2F" w14:textId="77777777" w:rsidTr="00231E57">
        <w:trPr>
          <w:trHeight w:val="290"/>
        </w:trPr>
        <w:tc>
          <w:tcPr>
            <w:tcW w:w="1412" w:type="pct"/>
            <w:tcBorders>
              <w:top w:val="nil"/>
              <w:left w:val="single" w:sz="4" w:space="0" w:color="A6A6A6"/>
              <w:bottom w:val="single" w:sz="4" w:space="0" w:color="A6A6A6"/>
              <w:right w:val="single" w:sz="4" w:space="0" w:color="A6A6A6"/>
            </w:tcBorders>
            <w:shd w:val="clear" w:color="000000" w:fill="FFFFFF"/>
            <w:vAlign w:val="bottom"/>
            <w:hideMark/>
          </w:tcPr>
          <w:p w14:paraId="19D4A954"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Flagship Programme 3</w:t>
            </w:r>
          </w:p>
        </w:tc>
        <w:tc>
          <w:tcPr>
            <w:tcW w:w="546" w:type="pct"/>
            <w:tcBorders>
              <w:top w:val="nil"/>
              <w:left w:val="nil"/>
              <w:bottom w:val="single" w:sz="4" w:space="0" w:color="A6A6A6"/>
              <w:right w:val="single" w:sz="4" w:space="0" w:color="A6A6A6"/>
            </w:tcBorders>
            <w:shd w:val="clear" w:color="000000" w:fill="FFFFFF"/>
            <w:noWrap/>
            <w:vAlign w:val="bottom"/>
            <w:hideMark/>
          </w:tcPr>
          <w:p w14:paraId="0E70BAFC"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15C20342"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4F03A6CF"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5A233701"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59" w:type="pct"/>
            <w:tcBorders>
              <w:top w:val="nil"/>
              <w:left w:val="nil"/>
              <w:bottom w:val="single" w:sz="4" w:space="0" w:color="A6A6A6"/>
              <w:right w:val="single" w:sz="4" w:space="0" w:color="A6A6A6"/>
            </w:tcBorders>
            <w:shd w:val="clear" w:color="000000" w:fill="FFFFFF"/>
            <w:noWrap/>
            <w:vAlign w:val="bottom"/>
            <w:hideMark/>
          </w:tcPr>
          <w:p w14:paraId="1401F91B" w14:textId="77777777" w:rsidR="00231E57" w:rsidRPr="00231E57" w:rsidRDefault="00231E57" w:rsidP="00231E57">
            <w:pPr>
              <w:jc w:val="right"/>
              <w:rPr>
                <w:rFonts w:ascii="Calibri" w:eastAsia="Times New Roman" w:hAnsi="Calibri" w:cs="Calibri"/>
                <w:b/>
                <w:bCs/>
                <w:color w:val="000000"/>
                <w:sz w:val="22"/>
                <w:szCs w:val="22"/>
                <w:lang w:val="en-IE" w:eastAsia="en-IE"/>
              </w:rPr>
            </w:pPr>
            <w:r w:rsidRPr="00231E57">
              <w:rPr>
                <w:rFonts w:ascii="Calibri" w:eastAsia="Times New Roman" w:hAnsi="Calibri" w:cs="Calibri"/>
                <w:b/>
                <w:bCs/>
                <w:color w:val="000000"/>
                <w:sz w:val="22"/>
                <w:szCs w:val="22"/>
                <w:lang w:val="en-IE" w:eastAsia="en-IE"/>
              </w:rPr>
              <w:t>€300,000</w:t>
            </w:r>
          </w:p>
        </w:tc>
      </w:tr>
      <w:tr w:rsidR="00231E57" w:rsidRPr="00231E57" w14:paraId="26287DCA" w14:textId="77777777" w:rsidTr="00231E57">
        <w:trPr>
          <w:trHeight w:val="290"/>
        </w:trPr>
        <w:tc>
          <w:tcPr>
            <w:tcW w:w="1412" w:type="pct"/>
            <w:tcBorders>
              <w:top w:val="nil"/>
              <w:left w:val="single" w:sz="4" w:space="0" w:color="A6A6A6"/>
              <w:bottom w:val="single" w:sz="4" w:space="0" w:color="A6A6A6"/>
              <w:right w:val="single" w:sz="4" w:space="0" w:color="A6A6A6"/>
            </w:tcBorders>
            <w:shd w:val="clear" w:color="000000" w:fill="FFFFFF"/>
            <w:vAlign w:val="bottom"/>
            <w:hideMark/>
          </w:tcPr>
          <w:p w14:paraId="61F097C3" w14:textId="6042F9A3"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xml:space="preserve">Other </w:t>
            </w:r>
            <w:r>
              <w:rPr>
                <w:rFonts w:ascii="Calibri" w:eastAsia="Times New Roman" w:hAnsi="Calibri" w:cs="Calibri"/>
                <w:color w:val="000000"/>
                <w:sz w:val="22"/>
                <w:szCs w:val="22"/>
                <w:lang w:val="en-IE" w:eastAsia="en-IE"/>
              </w:rPr>
              <w:t>A</w:t>
            </w:r>
            <w:r w:rsidRPr="00231E57">
              <w:rPr>
                <w:rFonts w:ascii="Calibri" w:eastAsia="Times New Roman" w:hAnsi="Calibri" w:cs="Calibri"/>
                <w:color w:val="000000"/>
                <w:sz w:val="22"/>
                <w:szCs w:val="22"/>
                <w:lang w:val="en-IE" w:eastAsia="en-IE"/>
              </w:rPr>
              <w:t>ctivities</w:t>
            </w:r>
          </w:p>
        </w:tc>
        <w:tc>
          <w:tcPr>
            <w:tcW w:w="546" w:type="pct"/>
            <w:tcBorders>
              <w:top w:val="nil"/>
              <w:left w:val="nil"/>
              <w:bottom w:val="single" w:sz="4" w:space="0" w:color="A6A6A6"/>
              <w:right w:val="single" w:sz="4" w:space="0" w:color="A6A6A6"/>
            </w:tcBorders>
            <w:shd w:val="clear" w:color="000000" w:fill="FFFFFF"/>
            <w:noWrap/>
            <w:vAlign w:val="bottom"/>
            <w:hideMark/>
          </w:tcPr>
          <w:p w14:paraId="65FAFDF0"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€25,000</w:t>
            </w:r>
          </w:p>
        </w:tc>
        <w:tc>
          <w:tcPr>
            <w:tcW w:w="761" w:type="pct"/>
            <w:tcBorders>
              <w:top w:val="nil"/>
              <w:left w:val="nil"/>
              <w:bottom w:val="single" w:sz="4" w:space="0" w:color="A6A6A6"/>
              <w:right w:val="single" w:sz="4" w:space="0" w:color="A6A6A6"/>
            </w:tcBorders>
            <w:shd w:val="clear" w:color="000000" w:fill="FFFFFF"/>
            <w:noWrap/>
            <w:vAlign w:val="bottom"/>
            <w:hideMark/>
          </w:tcPr>
          <w:p w14:paraId="68ECC1D1"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€25,000</w:t>
            </w:r>
          </w:p>
        </w:tc>
        <w:tc>
          <w:tcPr>
            <w:tcW w:w="761" w:type="pct"/>
            <w:tcBorders>
              <w:top w:val="nil"/>
              <w:left w:val="nil"/>
              <w:bottom w:val="single" w:sz="4" w:space="0" w:color="A6A6A6"/>
              <w:right w:val="single" w:sz="4" w:space="0" w:color="A6A6A6"/>
            </w:tcBorders>
            <w:shd w:val="clear" w:color="000000" w:fill="FFFFFF"/>
            <w:noWrap/>
            <w:vAlign w:val="bottom"/>
            <w:hideMark/>
          </w:tcPr>
          <w:p w14:paraId="5DD462C3"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37DDCC00"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€15,000</w:t>
            </w:r>
          </w:p>
        </w:tc>
        <w:tc>
          <w:tcPr>
            <w:tcW w:w="759" w:type="pct"/>
            <w:tcBorders>
              <w:top w:val="nil"/>
              <w:left w:val="nil"/>
              <w:bottom w:val="single" w:sz="4" w:space="0" w:color="A6A6A6"/>
              <w:right w:val="single" w:sz="4" w:space="0" w:color="A6A6A6"/>
            </w:tcBorders>
            <w:shd w:val="clear" w:color="000000" w:fill="FFFFFF"/>
            <w:noWrap/>
            <w:vAlign w:val="bottom"/>
            <w:hideMark/>
          </w:tcPr>
          <w:p w14:paraId="52E7EAD3" w14:textId="77777777" w:rsidR="00231E57" w:rsidRPr="00231E57" w:rsidRDefault="00231E57" w:rsidP="00231E57">
            <w:pPr>
              <w:jc w:val="right"/>
              <w:rPr>
                <w:rFonts w:ascii="Calibri" w:eastAsia="Times New Roman" w:hAnsi="Calibri" w:cs="Calibri"/>
                <w:b/>
                <w:bCs/>
                <w:color w:val="000000"/>
                <w:sz w:val="22"/>
                <w:szCs w:val="22"/>
                <w:lang w:val="en-IE" w:eastAsia="en-IE"/>
              </w:rPr>
            </w:pPr>
            <w:r w:rsidRPr="00231E57">
              <w:rPr>
                <w:rFonts w:ascii="Calibri" w:eastAsia="Times New Roman" w:hAnsi="Calibri" w:cs="Calibri"/>
                <w:b/>
                <w:bCs/>
                <w:color w:val="000000"/>
                <w:sz w:val="22"/>
                <w:szCs w:val="22"/>
                <w:lang w:val="en-IE" w:eastAsia="en-IE"/>
              </w:rPr>
              <w:t>€75,000</w:t>
            </w:r>
          </w:p>
        </w:tc>
      </w:tr>
      <w:tr w:rsidR="00231E57" w:rsidRPr="00231E57" w14:paraId="56ADFBEE" w14:textId="77777777" w:rsidTr="00231E57">
        <w:trPr>
          <w:trHeight w:val="290"/>
        </w:trPr>
        <w:tc>
          <w:tcPr>
            <w:tcW w:w="1412" w:type="pct"/>
            <w:tcBorders>
              <w:top w:val="nil"/>
              <w:left w:val="single" w:sz="4" w:space="0" w:color="A6A6A6"/>
              <w:bottom w:val="single" w:sz="4" w:space="0" w:color="A6A6A6"/>
              <w:right w:val="single" w:sz="4" w:space="0" w:color="A6A6A6"/>
            </w:tcBorders>
            <w:shd w:val="clear" w:color="000000" w:fill="FFFFFF"/>
            <w:vAlign w:val="bottom"/>
            <w:hideMark/>
          </w:tcPr>
          <w:p w14:paraId="7A6E7FC0"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Unallocated EPE Funding</w:t>
            </w:r>
          </w:p>
        </w:tc>
        <w:tc>
          <w:tcPr>
            <w:tcW w:w="546" w:type="pct"/>
            <w:tcBorders>
              <w:top w:val="nil"/>
              <w:left w:val="nil"/>
              <w:bottom w:val="single" w:sz="4" w:space="0" w:color="A6A6A6"/>
              <w:right w:val="single" w:sz="4" w:space="0" w:color="A6A6A6"/>
            </w:tcBorders>
            <w:shd w:val="clear" w:color="000000" w:fill="FFFFFF"/>
            <w:noWrap/>
            <w:vAlign w:val="bottom"/>
            <w:hideMark/>
          </w:tcPr>
          <w:p w14:paraId="7C27F2FD" w14:textId="77777777" w:rsidR="00231E57" w:rsidRPr="00231E57" w:rsidRDefault="00231E57" w:rsidP="00231E57">
            <w:pPr>
              <w:jc w:val="right"/>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€20,000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23A1D90F"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61" w:type="pct"/>
            <w:tcBorders>
              <w:top w:val="nil"/>
              <w:left w:val="nil"/>
              <w:bottom w:val="single" w:sz="4" w:space="0" w:color="A6A6A6"/>
              <w:right w:val="single" w:sz="4" w:space="0" w:color="A6A6A6"/>
            </w:tcBorders>
            <w:shd w:val="clear" w:color="000000" w:fill="FFFFFF"/>
            <w:noWrap/>
            <w:vAlign w:val="bottom"/>
            <w:hideMark/>
          </w:tcPr>
          <w:p w14:paraId="1310E5C0"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61" w:type="pct"/>
            <w:tcBorders>
              <w:top w:val="nil"/>
              <w:left w:val="nil"/>
              <w:bottom w:val="single" w:sz="4" w:space="0" w:color="A6A6A6"/>
              <w:right w:val="single" w:sz="4" w:space="0" w:color="A6A6A6"/>
            </w:tcBorders>
            <w:shd w:val="clear" w:color="000000" w:fill="FFFFFF"/>
            <w:noWrap/>
            <w:vAlign w:val="bottom"/>
            <w:hideMark/>
          </w:tcPr>
          <w:p w14:paraId="0A4AAD4D" w14:textId="77777777" w:rsidR="00231E57" w:rsidRPr="00231E57" w:rsidRDefault="00231E57" w:rsidP="00231E57">
            <w:pPr>
              <w:rPr>
                <w:rFonts w:ascii="Calibri" w:eastAsia="Times New Roman" w:hAnsi="Calibri" w:cs="Calibri"/>
                <w:color w:val="000000"/>
                <w:sz w:val="22"/>
                <w:szCs w:val="22"/>
                <w:lang w:val="en-IE" w:eastAsia="en-IE"/>
              </w:rPr>
            </w:pPr>
            <w:r w:rsidRPr="00231E57">
              <w:rPr>
                <w:rFonts w:ascii="Calibri" w:eastAsia="Times New Roman" w:hAnsi="Calibri" w:cs="Calibri"/>
                <w:color w:val="000000"/>
                <w:sz w:val="22"/>
                <w:szCs w:val="22"/>
                <w:lang w:val="en-IE" w:eastAsia="en-IE"/>
              </w:rPr>
              <w:t> </w:t>
            </w:r>
          </w:p>
        </w:tc>
        <w:tc>
          <w:tcPr>
            <w:tcW w:w="759" w:type="pct"/>
            <w:tcBorders>
              <w:top w:val="nil"/>
              <w:left w:val="nil"/>
              <w:bottom w:val="single" w:sz="4" w:space="0" w:color="A6A6A6"/>
              <w:right w:val="single" w:sz="4" w:space="0" w:color="A6A6A6"/>
            </w:tcBorders>
            <w:shd w:val="clear" w:color="000000" w:fill="FFFFFF"/>
            <w:noWrap/>
            <w:vAlign w:val="bottom"/>
            <w:hideMark/>
          </w:tcPr>
          <w:p w14:paraId="6DE71F70" w14:textId="77777777" w:rsidR="00231E57" w:rsidRPr="00231E57" w:rsidRDefault="00231E57" w:rsidP="00231E57">
            <w:pPr>
              <w:jc w:val="right"/>
              <w:rPr>
                <w:rFonts w:ascii="Calibri" w:eastAsia="Times New Roman" w:hAnsi="Calibri" w:cs="Calibri"/>
                <w:b/>
                <w:bCs/>
                <w:color w:val="000000"/>
                <w:sz w:val="22"/>
                <w:szCs w:val="22"/>
                <w:lang w:val="en-IE" w:eastAsia="en-IE"/>
              </w:rPr>
            </w:pPr>
            <w:r w:rsidRPr="00231E57">
              <w:rPr>
                <w:rFonts w:ascii="Calibri" w:eastAsia="Times New Roman" w:hAnsi="Calibri" w:cs="Calibri"/>
                <w:b/>
                <w:bCs/>
                <w:color w:val="000000"/>
                <w:sz w:val="22"/>
                <w:szCs w:val="22"/>
                <w:lang w:val="en-IE" w:eastAsia="en-IE"/>
              </w:rPr>
              <w:t>€20,000</w:t>
            </w:r>
          </w:p>
        </w:tc>
      </w:tr>
      <w:tr w:rsidR="00231E57" w:rsidRPr="00231E57" w14:paraId="348F21BD" w14:textId="77777777" w:rsidTr="00231E57">
        <w:trPr>
          <w:trHeight w:val="290"/>
        </w:trPr>
        <w:tc>
          <w:tcPr>
            <w:tcW w:w="1412" w:type="pct"/>
            <w:tcBorders>
              <w:top w:val="nil"/>
              <w:left w:val="single" w:sz="4" w:space="0" w:color="A6A6A6"/>
              <w:bottom w:val="single" w:sz="4" w:space="0" w:color="A6A6A6"/>
              <w:right w:val="single" w:sz="4" w:space="0" w:color="A6A6A6"/>
            </w:tcBorders>
            <w:shd w:val="clear" w:color="000000" w:fill="FFFFFF"/>
            <w:vAlign w:val="center"/>
            <w:hideMark/>
          </w:tcPr>
          <w:p w14:paraId="6BA6B732" w14:textId="77777777" w:rsidR="00231E57" w:rsidRPr="00231E57" w:rsidRDefault="00231E57" w:rsidP="00231E57">
            <w:pPr>
              <w:rPr>
                <w:rFonts w:ascii="Calibri" w:eastAsia="Times New Roman" w:hAnsi="Calibri" w:cs="Calibri"/>
                <w:b/>
                <w:bCs/>
                <w:sz w:val="22"/>
                <w:szCs w:val="22"/>
                <w:lang w:val="en-IE" w:eastAsia="en-IE"/>
              </w:rPr>
            </w:pPr>
            <w:r w:rsidRPr="00231E57">
              <w:rPr>
                <w:rFonts w:ascii="Calibri" w:eastAsia="Times New Roman" w:hAnsi="Calibri" w:cs="Calibri"/>
                <w:b/>
                <w:bCs/>
                <w:sz w:val="22"/>
                <w:szCs w:val="22"/>
                <w:lang w:val="en-IE" w:eastAsia="en-IE"/>
              </w:rPr>
              <w:t>Total</w:t>
            </w:r>
          </w:p>
        </w:tc>
        <w:tc>
          <w:tcPr>
            <w:tcW w:w="546" w:type="pct"/>
            <w:tcBorders>
              <w:top w:val="nil"/>
              <w:left w:val="nil"/>
              <w:bottom w:val="single" w:sz="4" w:space="0" w:color="A6A6A6"/>
              <w:right w:val="single" w:sz="4" w:space="0" w:color="A6A6A6"/>
            </w:tcBorders>
            <w:shd w:val="clear" w:color="000000" w:fill="FFFFFF"/>
            <w:noWrap/>
            <w:vAlign w:val="bottom"/>
            <w:hideMark/>
          </w:tcPr>
          <w:p w14:paraId="75CEDBEB" w14:textId="77777777" w:rsidR="00231E57" w:rsidRPr="00231E57" w:rsidRDefault="00231E57" w:rsidP="00231E57">
            <w:pPr>
              <w:jc w:val="right"/>
              <w:rPr>
                <w:rFonts w:ascii="Calibri" w:eastAsia="Times New Roman" w:hAnsi="Calibri" w:cs="Calibri"/>
                <w:b/>
                <w:bCs/>
                <w:sz w:val="22"/>
                <w:szCs w:val="22"/>
                <w:lang w:val="en-IE" w:eastAsia="en-IE"/>
              </w:rPr>
            </w:pPr>
            <w:r w:rsidRPr="00231E57">
              <w:rPr>
                <w:rFonts w:ascii="Calibri" w:eastAsia="Times New Roman" w:hAnsi="Calibri" w:cs="Calibri"/>
                <w:b/>
                <w:bCs/>
                <w:sz w:val="22"/>
                <w:szCs w:val="22"/>
                <w:lang w:val="en-IE" w:eastAsia="en-IE"/>
              </w:rPr>
              <w:t>€165,000</w:t>
            </w:r>
          </w:p>
        </w:tc>
        <w:tc>
          <w:tcPr>
            <w:tcW w:w="761" w:type="pct"/>
            <w:tcBorders>
              <w:top w:val="nil"/>
              <w:left w:val="nil"/>
              <w:bottom w:val="single" w:sz="4" w:space="0" w:color="A6A6A6"/>
              <w:right w:val="single" w:sz="4" w:space="0" w:color="A6A6A6"/>
            </w:tcBorders>
            <w:shd w:val="clear" w:color="000000" w:fill="FFFFFF"/>
            <w:noWrap/>
            <w:vAlign w:val="bottom"/>
            <w:hideMark/>
          </w:tcPr>
          <w:p w14:paraId="1BD7AFCC" w14:textId="77777777" w:rsidR="00231E57" w:rsidRPr="00231E57" w:rsidRDefault="00231E57" w:rsidP="00231E57">
            <w:pPr>
              <w:jc w:val="right"/>
              <w:rPr>
                <w:rFonts w:ascii="Calibri" w:eastAsia="Times New Roman" w:hAnsi="Calibri" w:cs="Calibri"/>
                <w:b/>
                <w:bCs/>
                <w:sz w:val="22"/>
                <w:szCs w:val="22"/>
                <w:lang w:val="en-IE" w:eastAsia="en-IE"/>
              </w:rPr>
            </w:pPr>
            <w:r w:rsidRPr="00231E57">
              <w:rPr>
                <w:rFonts w:ascii="Calibri" w:eastAsia="Times New Roman" w:hAnsi="Calibri" w:cs="Calibri"/>
                <w:b/>
                <w:bCs/>
                <w:sz w:val="22"/>
                <w:szCs w:val="22"/>
                <w:lang w:val="en-IE" w:eastAsia="en-IE"/>
              </w:rPr>
              <w:t>€175,000</w:t>
            </w:r>
          </w:p>
        </w:tc>
        <w:tc>
          <w:tcPr>
            <w:tcW w:w="761" w:type="pct"/>
            <w:tcBorders>
              <w:top w:val="nil"/>
              <w:left w:val="nil"/>
              <w:bottom w:val="single" w:sz="4" w:space="0" w:color="A6A6A6"/>
              <w:right w:val="single" w:sz="4" w:space="0" w:color="A6A6A6"/>
            </w:tcBorders>
            <w:shd w:val="clear" w:color="000000" w:fill="FFFFFF"/>
            <w:noWrap/>
            <w:vAlign w:val="bottom"/>
            <w:hideMark/>
          </w:tcPr>
          <w:p w14:paraId="3C7FEE77" w14:textId="77777777" w:rsidR="00231E57" w:rsidRPr="00231E57" w:rsidRDefault="00231E57" w:rsidP="00231E57">
            <w:pPr>
              <w:jc w:val="right"/>
              <w:rPr>
                <w:rFonts w:ascii="Calibri" w:eastAsia="Times New Roman" w:hAnsi="Calibri" w:cs="Calibri"/>
                <w:b/>
                <w:bCs/>
                <w:sz w:val="22"/>
                <w:szCs w:val="22"/>
                <w:lang w:val="en-IE" w:eastAsia="en-IE"/>
              </w:rPr>
            </w:pPr>
            <w:r w:rsidRPr="00231E57">
              <w:rPr>
                <w:rFonts w:ascii="Calibri" w:eastAsia="Times New Roman" w:hAnsi="Calibri" w:cs="Calibri"/>
                <w:b/>
                <w:bCs/>
                <w:sz w:val="22"/>
                <w:szCs w:val="22"/>
                <w:lang w:val="en-IE" w:eastAsia="en-IE"/>
              </w:rPr>
              <w:t>€120,000</w:t>
            </w:r>
          </w:p>
        </w:tc>
        <w:tc>
          <w:tcPr>
            <w:tcW w:w="761" w:type="pct"/>
            <w:tcBorders>
              <w:top w:val="nil"/>
              <w:left w:val="nil"/>
              <w:bottom w:val="single" w:sz="4" w:space="0" w:color="A6A6A6"/>
              <w:right w:val="single" w:sz="4" w:space="0" w:color="A6A6A6"/>
            </w:tcBorders>
            <w:shd w:val="clear" w:color="000000" w:fill="FFFFFF"/>
            <w:noWrap/>
            <w:vAlign w:val="bottom"/>
            <w:hideMark/>
          </w:tcPr>
          <w:p w14:paraId="12EC1E67" w14:textId="77777777" w:rsidR="00231E57" w:rsidRPr="00231E57" w:rsidRDefault="00231E57" w:rsidP="00231E57">
            <w:pPr>
              <w:jc w:val="right"/>
              <w:rPr>
                <w:rFonts w:ascii="Calibri" w:eastAsia="Times New Roman" w:hAnsi="Calibri" w:cs="Calibri"/>
                <w:b/>
                <w:bCs/>
                <w:sz w:val="22"/>
                <w:szCs w:val="22"/>
                <w:lang w:val="en-IE" w:eastAsia="en-IE"/>
              </w:rPr>
            </w:pPr>
            <w:r w:rsidRPr="00231E57">
              <w:rPr>
                <w:rFonts w:ascii="Calibri" w:eastAsia="Times New Roman" w:hAnsi="Calibri" w:cs="Calibri"/>
                <w:b/>
                <w:bCs/>
                <w:sz w:val="22"/>
                <w:szCs w:val="22"/>
                <w:lang w:val="en-IE" w:eastAsia="en-IE"/>
              </w:rPr>
              <w:t>€65,000</w:t>
            </w:r>
          </w:p>
        </w:tc>
        <w:tc>
          <w:tcPr>
            <w:tcW w:w="759" w:type="pct"/>
            <w:tcBorders>
              <w:top w:val="nil"/>
              <w:left w:val="nil"/>
              <w:bottom w:val="single" w:sz="4" w:space="0" w:color="A6A6A6"/>
              <w:right w:val="single" w:sz="4" w:space="0" w:color="A6A6A6"/>
            </w:tcBorders>
            <w:shd w:val="clear" w:color="000000" w:fill="FFFFFF"/>
            <w:noWrap/>
            <w:vAlign w:val="bottom"/>
            <w:hideMark/>
          </w:tcPr>
          <w:p w14:paraId="075720BA" w14:textId="77777777" w:rsidR="00231E57" w:rsidRPr="00231E57" w:rsidRDefault="00231E57" w:rsidP="00231E57">
            <w:pPr>
              <w:jc w:val="right"/>
              <w:rPr>
                <w:rFonts w:ascii="Calibri" w:eastAsia="Times New Roman" w:hAnsi="Calibri" w:cs="Calibri"/>
                <w:b/>
                <w:bCs/>
                <w:color w:val="000000"/>
                <w:sz w:val="22"/>
                <w:szCs w:val="22"/>
                <w:lang w:val="en-IE" w:eastAsia="en-IE"/>
              </w:rPr>
            </w:pPr>
            <w:r w:rsidRPr="00231E57">
              <w:rPr>
                <w:rFonts w:ascii="Calibri" w:eastAsia="Times New Roman" w:hAnsi="Calibri" w:cs="Calibri"/>
                <w:b/>
                <w:bCs/>
                <w:color w:val="000000"/>
                <w:sz w:val="22"/>
                <w:szCs w:val="22"/>
                <w:lang w:val="en-IE" w:eastAsia="en-IE"/>
              </w:rPr>
              <w:t>€525,000</w:t>
            </w:r>
          </w:p>
        </w:tc>
      </w:tr>
    </w:tbl>
    <w:p w14:paraId="25DD2397" w14:textId="5C0D020D" w:rsidR="00163DE2" w:rsidRDefault="00163DE2" w:rsidP="005650BB">
      <w:pPr>
        <w:pStyle w:val="AnnualReportInformationalText"/>
        <w:jc w:val="center"/>
      </w:pPr>
    </w:p>
    <w:p w14:paraId="7D057077" w14:textId="77777777" w:rsidR="00231E57" w:rsidRDefault="00231E57" w:rsidP="005650BB">
      <w:pPr>
        <w:pStyle w:val="AnnualReportInformationalText"/>
        <w:jc w:val="center"/>
      </w:pPr>
    </w:p>
    <w:p w14:paraId="427CCC2F" w14:textId="77777777" w:rsidR="00231E57" w:rsidRDefault="00231E57" w:rsidP="005650BB">
      <w:pPr>
        <w:pStyle w:val="AnnualReportInformationalText"/>
        <w:jc w:val="center"/>
      </w:pPr>
    </w:p>
    <w:p w14:paraId="6D30A154" w14:textId="70734780" w:rsidR="00231E57" w:rsidRDefault="00231E57" w:rsidP="00163DE2">
      <w:pPr>
        <w:pStyle w:val="Caption"/>
        <w:jc w:val="center"/>
      </w:pPr>
      <w:r>
        <w:rPr>
          <w:noProof/>
        </w:rPr>
        <w:drawing>
          <wp:inline distT="0" distB="0" distL="0" distR="0" wp14:anchorId="4E9E10C0" wp14:editId="4CE7B764">
            <wp:extent cx="4620895" cy="2755900"/>
            <wp:effectExtent l="0" t="0" r="8255" b="6350"/>
            <wp:docPr id="217166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20895" cy="2755900"/>
                    </a:xfrm>
                    <a:prstGeom prst="rect">
                      <a:avLst/>
                    </a:prstGeom>
                    <a:noFill/>
                  </pic:spPr>
                </pic:pic>
              </a:graphicData>
            </a:graphic>
          </wp:inline>
        </w:drawing>
      </w:r>
    </w:p>
    <w:p w14:paraId="2FAB136D" w14:textId="30D6CBF6" w:rsidR="00163DE2" w:rsidRDefault="00163DE2" w:rsidP="00163DE2">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xml:space="preserve"> </w:t>
      </w:r>
      <w:r w:rsidR="00102998">
        <w:t xml:space="preserve">Example </w:t>
      </w:r>
      <w:r>
        <w:t>SFI Research Centre EPE Budget</w:t>
      </w:r>
      <w:r w:rsidR="00231E57">
        <w:t xml:space="preserve"> &amp; Expenditure</w:t>
      </w:r>
    </w:p>
    <w:p w14:paraId="01E8DF93" w14:textId="5B11D032" w:rsidR="00D91A2E" w:rsidRDefault="00D91A2E" w:rsidP="005866D5">
      <w:pPr>
        <w:pStyle w:val="AnnualReportInformationalText"/>
        <w:jc w:val="center"/>
      </w:pPr>
    </w:p>
    <w:p w14:paraId="303E3423" w14:textId="77777777" w:rsidR="00A05013" w:rsidRPr="00547952" w:rsidRDefault="511E2326" w:rsidP="00231E57">
      <w:pPr>
        <w:pStyle w:val="ListParagraph"/>
        <w:numPr>
          <w:ilvl w:val="1"/>
          <w:numId w:val="4"/>
        </w:numPr>
        <w:spacing w:after="160" w:line="259" w:lineRule="auto"/>
        <w:jc w:val="both"/>
        <w:rPr>
          <w:rFonts w:ascii="Times New Roman" w:hAnsi="Times New Roman" w:cs="Times New Roman"/>
          <w:b/>
          <w:bCs/>
        </w:rPr>
      </w:pPr>
      <w:r w:rsidRPr="72A6E7C2">
        <w:rPr>
          <w:rFonts w:ascii="Times New Roman" w:hAnsi="Times New Roman" w:cs="Times New Roman"/>
          <w:b/>
          <w:bCs/>
        </w:rPr>
        <w:t>Future plans for EPE programme</w:t>
      </w:r>
    </w:p>
    <w:p w14:paraId="5373688D" w14:textId="590F9531" w:rsidR="00A05013" w:rsidRPr="00547952" w:rsidRDefault="00A05013" w:rsidP="005866D5">
      <w:pPr>
        <w:pStyle w:val="AnnualReportInformationalText"/>
        <w:rPr>
          <w:rStyle w:val="Heading1Char"/>
        </w:rPr>
      </w:pPr>
      <w:r w:rsidRPr="00EA4A31">
        <w:t>Detail areas identified for future development, including specific gaps in population engagement or resource development.</w:t>
      </w:r>
    </w:p>
    <w:p w14:paraId="52DA660C" w14:textId="77777777" w:rsidR="00CC57FE" w:rsidRPr="00A05013" w:rsidRDefault="00CC57FE" w:rsidP="00CC57FE">
      <w:pPr>
        <w:pStyle w:val="ListParagraph"/>
        <w:ind w:left="360"/>
        <w:jc w:val="both"/>
        <w:rPr>
          <w:rFonts w:ascii="Times New Roman" w:hAnsi="Times New Roman" w:cs="Times New Roman"/>
          <w:b/>
          <w:bCs/>
          <w:lang w:val="en-GB"/>
        </w:rPr>
      </w:pPr>
    </w:p>
    <w:p w14:paraId="6263CB68" w14:textId="77777777" w:rsidR="00EE51A7" w:rsidRDefault="00EE51A7" w:rsidP="002049EB">
      <w:pPr>
        <w:pStyle w:val="AnnualReportInformationalText"/>
        <w:rPr>
          <w:rFonts w:eastAsia="Times New Roman"/>
        </w:rPr>
      </w:pPr>
    </w:p>
    <w:bookmarkEnd w:id="7"/>
    <w:p w14:paraId="2948DAE5" w14:textId="77777777" w:rsidR="00A71796" w:rsidRPr="00547952" w:rsidRDefault="00A71796" w:rsidP="00160671">
      <w:pPr>
        <w:jc w:val="both"/>
        <w:rPr>
          <w:rStyle w:val="Heading1Char"/>
        </w:rPr>
      </w:pPr>
      <w:r w:rsidRPr="00547952">
        <w:rPr>
          <w:rStyle w:val="Heading1Char"/>
        </w:rPr>
        <w:br w:type="page"/>
      </w:r>
    </w:p>
    <w:p w14:paraId="501A62BB" w14:textId="55AEB46F" w:rsidR="00A71796" w:rsidRDefault="00A71796" w:rsidP="00231E57">
      <w:pPr>
        <w:pStyle w:val="ListParagraph"/>
        <w:numPr>
          <w:ilvl w:val="0"/>
          <w:numId w:val="9"/>
        </w:numPr>
        <w:jc w:val="both"/>
        <w:rPr>
          <w:rStyle w:val="AnnualReportInformationalTextChar"/>
        </w:rPr>
      </w:pPr>
      <w:bookmarkStart w:id="8" w:name="_Toc156898736"/>
      <w:r w:rsidRPr="00547952">
        <w:rPr>
          <w:rStyle w:val="Heading1Char"/>
        </w:rPr>
        <w:lastRenderedPageBreak/>
        <w:t xml:space="preserve">KPI </w:t>
      </w:r>
      <w:r w:rsidR="003715FC">
        <w:rPr>
          <w:rStyle w:val="Heading1Char"/>
        </w:rPr>
        <w:t>P</w:t>
      </w:r>
      <w:r w:rsidRPr="00547952">
        <w:rPr>
          <w:rStyle w:val="Heading1Char"/>
        </w:rPr>
        <w:t>erformance</w:t>
      </w:r>
      <w:bookmarkEnd w:id="8"/>
      <w:r w:rsidRPr="003715FC">
        <w:rPr>
          <w:rFonts w:ascii="Times New Roman" w:hAnsi="Times New Roman" w:cs="Times New Roman"/>
          <w:b/>
          <w:bCs/>
        </w:rPr>
        <w:t xml:space="preserve"> </w:t>
      </w:r>
      <w:r w:rsidRPr="002049EB">
        <w:rPr>
          <w:rStyle w:val="AnnualReportInformationalTextChar"/>
        </w:rPr>
        <w:t>(max. 10 pages, excluding images)</w:t>
      </w:r>
    </w:p>
    <w:p w14:paraId="1E4BCC1B" w14:textId="77777777" w:rsidR="003715FC" w:rsidRPr="00EA4A31" w:rsidRDefault="003715FC" w:rsidP="00160671">
      <w:pPr>
        <w:jc w:val="both"/>
        <w:rPr>
          <w:rFonts w:ascii="Times New Roman" w:hAnsi="Times New Roman" w:cs="Times New Roman"/>
          <w:b/>
          <w:bCs/>
          <w:color w:val="7F7F7F" w:themeColor="text1" w:themeTint="80"/>
        </w:rPr>
      </w:pPr>
    </w:p>
    <w:p w14:paraId="1F4A7F2B" w14:textId="77777777" w:rsidR="00A71796" w:rsidRDefault="00A71796" w:rsidP="002049EB">
      <w:pPr>
        <w:pStyle w:val="AnnualReportInformationalText"/>
      </w:pPr>
      <w:r w:rsidRPr="00EA4A31">
        <w:t>This section should begin with table of the Centre’s most recently validated KPI results against targets for the reporting period and cumulatively to date. For revised KPIs, the new KPI/metric blocks should be included in this section.</w:t>
      </w:r>
    </w:p>
    <w:p w14:paraId="61249FFD" w14:textId="77777777" w:rsidR="003715FC" w:rsidRPr="00EA4A31" w:rsidRDefault="003715FC" w:rsidP="002049EB">
      <w:pPr>
        <w:pStyle w:val="AnnualReportInformationalText"/>
      </w:pPr>
    </w:p>
    <w:p w14:paraId="07FD694B" w14:textId="77777777" w:rsidR="00A71796" w:rsidRPr="00EA4A31" w:rsidRDefault="5FA2BDF3" w:rsidP="002049EB">
      <w:pPr>
        <w:pStyle w:val="AnnualReportInformationalText"/>
      </w:pPr>
      <w:r>
        <w:t xml:space="preserve">Discuss the Centre’s performance against each of the KPI targets for the reporting period and cumulatively to date. </w:t>
      </w:r>
      <w:r w:rsidRPr="493CA725">
        <w:rPr>
          <w:u w:val="single"/>
        </w:rPr>
        <w:t>Please note, this is with the exception of KPIs for industry cost share and non-exchequer/non-commercial funding which will be discussed in section 7 below.</w:t>
      </w:r>
    </w:p>
    <w:p w14:paraId="5312780F" w14:textId="77777777" w:rsidR="00A817BB" w:rsidRDefault="00A817BB" w:rsidP="002049EB">
      <w:pPr>
        <w:pStyle w:val="AnnualReportInformationalText"/>
      </w:pPr>
    </w:p>
    <w:p w14:paraId="1FBD1F77" w14:textId="1A1C8477" w:rsidR="00A71796" w:rsidRDefault="00A71796" w:rsidP="002049EB">
      <w:pPr>
        <w:pStyle w:val="AnnualReportInformationalText"/>
      </w:pPr>
      <w:r w:rsidRPr="00EA4A31">
        <w:t>The Centre is requested to present the most recently validated KPIs so that this report matches the information provided to the review panel prior to the site review. However, subsequent discussion of each KPI in this section should include information on activity that is more recent than the validated KPIs. This can include a projection of how the recent outputs will affect the Centre’s progress against KPIs.</w:t>
      </w:r>
    </w:p>
    <w:p w14:paraId="79B836FE" w14:textId="77777777" w:rsidR="003715FC" w:rsidRPr="00EA4A31" w:rsidRDefault="003715FC" w:rsidP="002049EB">
      <w:pPr>
        <w:pStyle w:val="AnnualReportInformationalText"/>
      </w:pPr>
    </w:p>
    <w:p w14:paraId="356CDB11" w14:textId="77777777" w:rsidR="00A71796" w:rsidRDefault="00A71796" w:rsidP="002049EB">
      <w:pPr>
        <w:pStyle w:val="AnnualReportInformationalText"/>
      </w:pPr>
      <w:r w:rsidRPr="00EA4A31">
        <w:t>Example: A Centre’s validated KPIs indicate 0 spinouts against a target of 1, but a spinout has been formed in the period since the validated KPIs. The validated KPI table will show 0, but the spinout should be included in discussion, and in commentary of how KPIs will be/are being achieved.</w:t>
      </w:r>
    </w:p>
    <w:p w14:paraId="693C5624" w14:textId="77777777" w:rsidR="003715FC" w:rsidRPr="00EA4A31" w:rsidRDefault="003715FC" w:rsidP="002049EB">
      <w:pPr>
        <w:pStyle w:val="AnnualReportInformationalText"/>
      </w:pPr>
    </w:p>
    <w:p w14:paraId="2C1CF5EA" w14:textId="76E40558" w:rsidR="004274D2" w:rsidRDefault="00A71796" w:rsidP="002049EB">
      <w:pPr>
        <w:pStyle w:val="AnnualReportInformationalText"/>
      </w:pPr>
      <w:r w:rsidRPr="00EA4A31">
        <w:t>Discussion should also include the challenges and setbacks that have been encountered, and the Centre’s strategy for achieving the KPI targets.</w:t>
      </w:r>
    </w:p>
    <w:p w14:paraId="24ADE8BF" w14:textId="77777777" w:rsidR="004274D2" w:rsidRDefault="004274D2">
      <w:pPr>
        <w:rPr>
          <w:rFonts w:ascii="Times New Roman" w:hAnsi="Times New Roman" w:cs="Times New Roman"/>
          <w:color w:val="7F7F7F" w:themeColor="text1" w:themeTint="80"/>
          <w:lang w:val="en-IE"/>
        </w:rPr>
      </w:pPr>
      <w:r>
        <w:br w:type="page"/>
      </w:r>
    </w:p>
    <w:p w14:paraId="1C08E730" w14:textId="2D6EA0CB" w:rsidR="00A71796" w:rsidRPr="00EA4A31" w:rsidRDefault="00A71796" w:rsidP="00231E57">
      <w:pPr>
        <w:pStyle w:val="Default"/>
        <w:numPr>
          <w:ilvl w:val="0"/>
          <w:numId w:val="9"/>
        </w:numPr>
        <w:spacing w:after="160"/>
        <w:jc w:val="both"/>
        <w:rPr>
          <w:rFonts w:ascii="Times New Roman" w:hAnsi="Times New Roman" w:cs="Times New Roman"/>
          <w:b/>
          <w:bCs/>
          <w:color w:val="7F7F7F" w:themeColor="text1" w:themeTint="80"/>
          <w:sz w:val="28"/>
          <w:szCs w:val="28"/>
        </w:rPr>
      </w:pPr>
      <w:bookmarkStart w:id="9" w:name="_Toc156898737"/>
      <w:r w:rsidRPr="00CB6D3A">
        <w:rPr>
          <w:rStyle w:val="Heading1Char"/>
        </w:rPr>
        <w:lastRenderedPageBreak/>
        <w:t>Funding Diversification</w:t>
      </w:r>
      <w:bookmarkEnd w:id="9"/>
      <w:r w:rsidRPr="00547952">
        <w:rPr>
          <w:rFonts w:ascii="Times New Roman" w:hAnsi="Times New Roman" w:cs="Times New Roman"/>
          <w:b/>
          <w:bCs/>
          <w:color w:val="auto"/>
          <w:sz w:val="28"/>
          <w:szCs w:val="28"/>
        </w:rPr>
        <w:t xml:space="preserve"> </w:t>
      </w:r>
      <w:r w:rsidRPr="002049EB">
        <w:rPr>
          <w:rStyle w:val="AnnualReportInformationalTextChar"/>
        </w:rPr>
        <w:t>(max. 10 pages, excluding images)</w:t>
      </w:r>
    </w:p>
    <w:p w14:paraId="57E34679" w14:textId="77777777" w:rsidR="00A71796" w:rsidRPr="00EA4A31" w:rsidRDefault="00A71796" w:rsidP="002049EB">
      <w:pPr>
        <w:pStyle w:val="AnnualReportInformationalText"/>
      </w:pPr>
      <w:r w:rsidRPr="00EA4A31">
        <w:t>This section should begin with a table of the Centre’s validated industry cost share and non-exchequer non-commercial results against targets for the reporting period and cumulatively to date.</w:t>
      </w:r>
    </w:p>
    <w:p w14:paraId="71F109BE" w14:textId="77777777" w:rsidR="00EE51A7" w:rsidRDefault="00EE51A7" w:rsidP="002049EB">
      <w:pPr>
        <w:pStyle w:val="AnnualReportInformationalText"/>
      </w:pPr>
    </w:p>
    <w:p w14:paraId="451387B1" w14:textId="1E85112F" w:rsidR="00A71796" w:rsidRPr="00EA4A31" w:rsidRDefault="00A71796" w:rsidP="002049EB">
      <w:pPr>
        <w:pStyle w:val="AnnualReportInformationalText"/>
      </w:pPr>
      <w:r w:rsidRPr="00EA4A31">
        <w:t>Information should be provided for the Centre’s overall performance, as well as for each Spoke award held by the Centre.</w:t>
      </w:r>
    </w:p>
    <w:p w14:paraId="462BEF38" w14:textId="77777777" w:rsidR="00EE51A7" w:rsidRDefault="00EE51A7" w:rsidP="002049EB">
      <w:pPr>
        <w:pStyle w:val="AnnualReportInformationalText"/>
      </w:pPr>
    </w:p>
    <w:p w14:paraId="1949752F" w14:textId="5050C895" w:rsidR="00A71796" w:rsidRPr="00EA4A31" w:rsidRDefault="00A71796" w:rsidP="002049EB">
      <w:pPr>
        <w:pStyle w:val="AnnualReportInformationalText"/>
      </w:pPr>
      <w:r w:rsidRPr="00EA4A31">
        <w:t>As with Section 6, KPI performance, this section should include information on activity that is more recent than the validated results.</w:t>
      </w:r>
    </w:p>
    <w:p w14:paraId="3221446C" w14:textId="77777777" w:rsidR="00A71796" w:rsidRPr="00410EB4" w:rsidRDefault="00A71796" w:rsidP="00410EB4">
      <w:pPr>
        <w:pStyle w:val="ListParagraph"/>
        <w:spacing w:after="160" w:line="259" w:lineRule="auto"/>
        <w:ind w:left="360"/>
        <w:jc w:val="both"/>
        <w:rPr>
          <w:rFonts w:ascii="Times New Roman" w:hAnsi="Times New Roman" w:cs="Times New Roman"/>
          <w:b/>
          <w:bCs/>
        </w:rPr>
      </w:pPr>
    </w:p>
    <w:p w14:paraId="110414FA" w14:textId="77777777" w:rsidR="00CB6D3A" w:rsidRPr="00CB6D3A" w:rsidRDefault="00CB6D3A" w:rsidP="00CB6D3A">
      <w:pPr>
        <w:pStyle w:val="ListParagraph"/>
        <w:spacing w:after="160" w:line="259" w:lineRule="auto"/>
        <w:ind w:left="360"/>
        <w:jc w:val="both"/>
        <w:rPr>
          <w:rFonts w:ascii="Times New Roman" w:hAnsi="Times New Roman" w:cs="Times New Roman"/>
          <w:b/>
          <w:bCs/>
          <w:vanish/>
        </w:rPr>
      </w:pPr>
    </w:p>
    <w:p w14:paraId="414AAD7D" w14:textId="6A4FC34B" w:rsidR="00A71796" w:rsidRPr="00547952" w:rsidRDefault="00A71796" w:rsidP="00231E57">
      <w:pPr>
        <w:pStyle w:val="ListParagraph"/>
        <w:numPr>
          <w:ilvl w:val="1"/>
          <w:numId w:val="12"/>
        </w:numPr>
        <w:spacing w:after="160" w:line="259" w:lineRule="auto"/>
        <w:jc w:val="both"/>
        <w:rPr>
          <w:rFonts w:ascii="Times New Roman" w:hAnsi="Times New Roman" w:cs="Times New Roman"/>
          <w:b/>
          <w:bCs/>
        </w:rPr>
      </w:pPr>
      <w:r w:rsidRPr="2DC54ACF">
        <w:rPr>
          <w:rFonts w:ascii="Times New Roman" w:hAnsi="Times New Roman" w:cs="Times New Roman"/>
          <w:b/>
          <w:bCs/>
        </w:rPr>
        <w:t>Industry engagement strategy and industry cost share</w:t>
      </w:r>
    </w:p>
    <w:p w14:paraId="68EE6E79" w14:textId="77777777" w:rsidR="00A71796" w:rsidRPr="00EA4A31" w:rsidRDefault="00A71796" w:rsidP="007E03BF">
      <w:pPr>
        <w:pStyle w:val="AnnualReportInformationalText"/>
      </w:pPr>
      <w:r w:rsidRPr="00EA4A31">
        <w:t>Describe the Centre’s commercial strategy and discuss the Centre’s performance against its industry cost share targets for the reporting period and cumulatively to date. Highlight any significant successes, setbacks and challenges during the reporting period, and comment on any changes to the Centre’s commercial strategy.</w:t>
      </w:r>
    </w:p>
    <w:p w14:paraId="512D422E" w14:textId="77777777" w:rsidR="00EE51A7" w:rsidRDefault="00EE51A7" w:rsidP="007E03BF">
      <w:pPr>
        <w:pStyle w:val="AnnualReportInformationalText"/>
      </w:pPr>
    </w:p>
    <w:p w14:paraId="1E10FE89" w14:textId="6B4F02D9" w:rsidR="00A71796" w:rsidRPr="00EA4A31" w:rsidRDefault="5FA2BDF3" w:rsidP="007E03BF">
      <w:pPr>
        <w:pStyle w:val="AnnualReportInformationalText"/>
      </w:pPr>
      <w:r>
        <w:t>Discussion should be provided on the Centre’s overall performance, as well as on each Spoke award (i.e. status of Spoke CRAs) held by the Centre.</w:t>
      </w:r>
    </w:p>
    <w:p w14:paraId="0D019ACD" w14:textId="77777777" w:rsidR="00A71796" w:rsidRPr="00547952" w:rsidRDefault="00A71796" w:rsidP="00160671">
      <w:pPr>
        <w:jc w:val="both"/>
        <w:rPr>
          <w:rFonts w:ascii="Times New Roman" w:hAnsi="Times New Roman" w:cs="Times New Roman"/>
        </w:rPr>
      </w:pPr>
    </w:p>
    <w:p w14:paraId="119C5376" w14:textId="77777777" w:rsidR="00A71796" w:rsidRPr="00547952" w:rsidRDefault="00A71796" w:rsidP="00231E57">
      <w:pPr>
        <w:pStyle w:val="ListParagraph"/>
        <w:numPr>
          <w:ilvl w:val="1"/>
          <w:numId w:val="12"/>
        </w:numPr>
        <w:spacing w:after="160" w:line="259" w:lineRule="auto"/>
        <w:jc w:val="both"/>
        <w:rPr>
          <w:rFonts w:ascii="Times New Roman" w:hAnsi="Times New Roman" w:cs="Times New Roman"/>
          <w:b/>
          <w:bCs/>
        </w:rPr>
      </w:pPr>
      <w:r w:rsidRPr="2DC54ACF">
        <w:rPr>
          <w:rFonts w:ascii="Times New Roman" w:hAnsi="Times New Roman" w:cs="Times New Roman"/>
          <w:b/>
          <w:bCs/>
        </w:rPr>
        <w:t>Non-exchequer non-commercial funding</w:t>
      </w:r>
    </w:p>
    <w:p w14:paraId="353A970E" w14:textId="4A8A363F" w:rsidR="00A71796" w:rsidRDefault="5FA2BDF3" w:rsidP="007E03BF">
      <w:pPr>
        <w:pStyle w:val="AnnualReportInformationalText"/>
      </w:pPr>
      <w:r>
        <w:t>Describe the Centre’s strategy to leverage non-exchequer</w:t>
      </w:r>
      <w:r w:rsidR="512A67B6">
        <w:t>/</w:t>
      </w:r>
      <w:r>
        <w:t>non-commercial funding, taking into account the following aspects:</w:t>
      </w:r>
    </w:p>
    <w:p w14:paraId="2F18F3D5" w14:textId="77777777" w:rsidR="00EE51A7" w:rsidRPr="00EA4A31" w:rsidRDefault="00EE51A7" w:rsidP="007E03BF">
      <w:pPr>
        <w:pStyle w:val="AnnualReportInformationalText"/>
      </w:pPr>
    </w:p>
    <w:p w14:paraId="23C1CEFA" w14:textId="77777777" w:rsidR="00A71796" w:rsidRPr="00EA4A31" w:rsidRDefault="00A71796" w:rsidP="00231E57">
      <w:pPr>
        <w:pStyle w:val="AnnualReportInformationalText"/>
        <w:numPr>
          <w:ilvl w:val="0"/>
          <w:numId w:val="6"/>
        </w:numPr>
      </w:pPr>
      <w:r w:rsidRPr="00EA4A31">
        <w:t>Collaborations in European funding programmes, including partner type (SMEs, MNCs, SFI Research Centres and non-national research centres)</w:t>
      </w:r>
    </w:p>
    <w:p w14:paraId="5D2E0CF5" w14:textId="77777777" w:rsidR="00A71796" w:rsidRPr="00EA4A31" w:rsidRDefault="00A71796" w:rsidP="00231E57">
      <w:pPr>
        <w:pStyle w:val="AnnualReportInformationalText"/>
        <w:numPr>
          <w:ilvl w:val="0"/>
          <w:numId w:val="6"/>
        </w:numPr>
      </w:pPr>
      <w:r w:rsidRPr="00EA4A31">
        <w:t>Influencing activities relevant to non-exchequer non-commercial funding that the Centre has been involved in during the reporting period, and the strategy for the coming year or longer-term (for instance, participation/membership of High-Level Groups, publication of white papers, liaison with NCPs/European contacts in the field, etc.)</w:t>
      </w:r>
    </w:p>
    <w:p w14:paraId="4AB3FF6D" w14:textId="77777777" w:rsidR="00A71796" w:rsidRPr="00EA4A31" w:rsidRDefault="00A71796" w:rsidP="00231E57">
      <w:pPr>
        <w:pStyle w:val="AnnualReportInformationalText"/>
        <w:numPr>
          <w:ilvl w:val="0"/>
          <w:numId w:val="6"/>
        </w:numPr>
      </w:pPr>
      <w:r w:rsidRPr="00EA4A31">
        <w:t>Identified Horizon 2020 funding opportunities, including high-level plans for significant multi-partner proposals for the coming year.</w:t>
      </w:r>
    </w:p>
    <w:p w14:paraId="03CB19A9" w14:textId="77777777" w:rsidR="00EE51A7" w:rsidRDefault="00EE51A7" w:rsidP="007E03BF">
      <w:pPr>
        <w:pStyle w:val="AnnualReportInformationalText"/>
      </w:pPr>
    </w:p>
    <w:p w14:paraId="765ACC11" w14:textId="4E5800B3" w:rsidR="00A71796" w:rsidRPr="00EA4A31" w:rsidRDefault="00A71796" w:rsidP="007E03BF">
      <w:pPr>
        <w:pStyle w:val="AnnualReportInformationalText"/>
      </w:pPr>
      <w:r w:rsidRPr="00EA4A31">
        <w:t xml:space="preserve">Discuss the Centre’s performance </w:t>
      </w:r>
      <w:r w:rsidR="00B74EA3" w:rsidRPr="00CE1C87">
        <w:t xml:space="preserve">against </w:t>
      </w:r>
      <w:r w:rsidR="007339EE">
        <w:t>NE</w:t>
      </w:r>
      <w:r w:rsidR="00BB401A">
        <w:t>-</w:t>
      </w:r>
      <w:r w:rsidR="007339EE">
        <w:t>NC targets</w:t>
      </w:r>
      <w:r w:rsidRPr="00EA4A31">
        <w:t>. Highlight any significant successes, setbacks and challenges during the reporting period and comment on any changes to the Centre’s non-exchequer non-commercial strategy.</w:t>
      </w:r>
    </w:p>
    <w:p w14:paraId="14538F5B" w14:textId="77777777" w:rsidR="00A71796" w:rsidRPr="00547952" w:rsidRDefault="00A71796" w:rsidP="00160671">
      <w:pPr>
        <w:jc w:val="both"/>
        <w:rPr>
          <w:rFonts w:ascii="Times New Roman" w:hAnsi="Times New Roman" w:cs="Times New Roman"/>
        </w:rPr>
      </w:pPr>
    </w:p>
    <w:p w14:paraId="64AF4E2E" w14:textId="77777777" w:rsidR="00A71796" w:rsidRPr="00547952" w:rsidRDefault="00A71796" w:rsidP="00231E57">
      <w:pPr>
        <w:pStyle w:val="ListParagraph"/>
        <w:numPr>
          <w:ilvl w:val="1"/>
          <w:numId w:val="12"/>
        </w:numPr>
        <w:spacing w:after="160" w:line="259" w:lineRule="auto"/>
        <w:jc w:val="both"/>
        <w:rPr>
          <w:rFonts w:ascii="Times New Roman" w:hAnsi="Times New Roman" w:cs="Times New Roman"/>
          <w:b/>
          <w:bCs/>
        </w:rPr>
      </w:pPr>
      <w:r w:rsidRPr="2DC54ACF">
        <w:rPr>
          <w:rFonts w:ascii="Times New Roman" w:hAnsi="Times New Roman" w:cs="Times New Roman"/>
          <w:b/>
          <w:bCs/>
        </w:rPr>
        <w:t>Additional exchequer funding</w:t>
      </w:r>
    </w:p>
    <w:p w14:paraId="3457166D" w14:textId="77777777" w:rsidR="00A71796" w:rsidRPr="00EA4A31" w:rsidRDefault="00A71796" w:rsidP="007E03BF">
      <w:pPr>
        <w:pStyle w:val="AnnualReportInformationalText"/>
      </w:pPr>
      <w:r w:rsidRPr="00EA4A31">
        <w:t>Discuss other exchequer funding that the Centre has secured and detail the contribution that this funding has made to Centre activities and the delivery of the Centre’s strategy.</w:t>
      </w:r>
    </w:p>
    <w:p w14:paraId="0C0413AA" w14:textId="77777777" w:rsidR="00A71796" w:rsidRPr="00EA4A31" w:rsidRDefault="00A71796" w:rsidP="00160671">
      <w:pPr>
        <w:jc w:val="both"/>
        <w:rPr>
          <w:rFonts w:ascii="Times New Roman" w:hAnsi="Times New Roman" w:cs="Times New Roman"/>
          <w:b/>
          <w:bCs/>
          <w:color w:val="7F7F7F" w:themeColor="text1" w:themeTint="80"/>
          <w:sz w:val="28"/>
          <w:szCs w:val="28"/>
        </w:rPr>
      </w:pPr>
      <w:r w:rsidRPr="00EA4A31">
        <w:rPr>
          <w:rFonts w:ascii="Times New Roman" w:hAnsi="Times New Roman" w:cs="Times New Roman"/>
          <w:color w:val="7F7F7F" w:themeColor="text1" w:themeTint="80"/>
        </w:rPr>
        <w:br w:type="page"/>
      </w:r>
    </w:p>
    <w:p w14:paraId="13731FDA" w14:textId="366B405D" w:rsidR="00A71796" w:rsidRPr="00096710" w:rsidRDefault="5FA2BDF3" w:rsidP="00231E57">
      <w:pPr>
        <w:pStyle w:val="Default"/>
        <w:numPr>
          <w:ilvl w:val="0"/>
          <w:numId w:val="12"/>
        </w:numPr>
        <w:spacing w:after="160"/>
        <w:jc w:val="both"/>
        <w:rPr>
          <w:rStyle w:val="Heading1Char"/>
          <w:color w:val="auto"/>
          <w:lang w:val="fr-FR"/>
        </w:rPr>
      </w:pPr>
      <w:bookmarkStart w:id="10" w:name="_Toc156898738"/>
      <w:r w:rsidRPr="493CA725">
        <w:rPr>
          <w:rStyle w:val="Heading1Char"/>
          <w:color w:val="auto"/>
          <w:lang w:val="fr-FR"/>
        </w:rPr>
        <w:lastRenderedPageBreak/>
        <w:t xml:space="preserve">Centre </w:t>
      </w:r>
      <w:r w:rsidR="187BA0A0" w:rsidRPr="493CA725">
        <w:rPr>
          <w:rStyle w:val="Heading1Char"/>
          <w:color w:val="auto"/>
          <w:lang w:val="fr-FR"/>
        </w:rPr>
        <w:t>I</w:t>
      </w:r>
      <w:r w:rsidRPr="493CA725">
        <w:rPr>
          <w:rStyle w:val="Heading1Char"/>
          <w:color w:val="auto"/>
          <w:lang w:val="fr-FR"/>
        </w:rPr>
        <w:t>mpact</w:t>
      </w:r>
      <w:bookmarkEnd w:id="10"/>
      <w:r w:rsidRPr="493CA725">
        <w:rPr>
          <w:rStyle w:val="Heading1Char"/>
          <w:color w:val="auto"/>
          <w:lang w:val="fr-FR"/>
        </w:rPr>
        <w:t xml:space="preserve"> </w:t>
      </w:r>
      <w:r w:rsidRPr="493CA725">
        <w:rPr>
          <w:rStyle w:val="AnnualReportInformationalTextChar"/>
          <w:lang w:val="fr-FR"/>
        </w:rPr>
        <w:t>(max. 10 pages, excluding images)</w:t>
      </w:r>
    </w:p>
    <w:p w14:paraId="42999F6C" w14:textId="77777777" w:rsidR="00A71796" w:rsidRDefault="00A71796" w:rsidP="007E03BF">
      <w:pPr>
        <w:pStyle w:val="AnnualReportInformationalText"/>
      </w:pPr>
      <w:r w:rsidRPr="00B52C99">
        <w:t>This section should begin with reference to the impact statement submitted as part of the original Centre proposal.</w:t>
      </w:r>
    </w:p>
    <w:p w14:paraId="6DF8F2E4" w14:textId="77777777" w:rsidR="003E49E8" w:rsidRPr="00B52C99" w:rsidRDefault="003E49E8" w:rsidP="007E03BF">
      <w:pPr>
        <w:pStyle w:val="AnnualReportInformationalText"/>
      </w:pPr>
    </w:p>
    <w:p w14:paraId="1A85D90A" w14:textId="77777777" w:rsidR="00A71796" w:rsidRDefault="00A71796" w:rsidP="007E03BF">
      <w:pPr>
        <w:pStyle w:val="AnnualReportInformationalText"/>
      </w:pPr>
      <w:r w:rsidRPr="00B52C99">
        <w:t xml:space="preserve">Before completing this section, please consult with SFI’s information and guidance on reporting on the impact arising from its funding, which can be found on the SFI website under </w:t>
      </w:r>
      <w:hyperlink r:id="rId32" w:history="1">
        <w:r w:rsidRPr="00B52C99">
          <w:rPr>
            <w:rStyle w:val="Hyperlink"/>
          </w:rPr>
          <w:t>Research Impact</w:t>
        </w:r>
      </w:hyperlink>
      <w:r w:rsidRPr="00B52C99">
        <w:t>.</w:t>
      </w:r>
    </w:p>
    <w:p w14:paraId="197B451B" w14:textId="77777777" w:rsidR="003E49E8" w:rsidRPr="00B52C99" w:rsidRDefault="003E49E8" w:rsidP="007E03BF">
      <w:pPr>
        <w:pStyle w:val="AnnualReportInformationalText"/>
      </w:pPr>
    </w:p>
    <w:p w14:paraId="1BE41034" w14:textId="77777777" w:rsidR="00A71796" w:rsidRDefault="00A71796" w:rsidP="007E03BF">
      <w:pPr>
        <w:pStyle w:val="AnnualReportInformationalText"/>
      </w:pPr>
      <w:r w:rsidRPr="002D3802">
        <w:t>Discuss the impact arising from the Centre’s activities during the reporting period. Include individual case studies where the Centre has used its knowledge and research ideas to create impact, or to progress along a pathway to impact. Impacts can be at an economic, societal, international engagement, policy and public service, health and wellbeing, environment professional services, or human capacity level, either in Ireland or internationally.</w:t>
      </w:r>
    </w:p>
    <w:p w14:paraId="0B67C106" w14:textId="77777777" w:rsidR="00EE51A7" w:rsidRPr="002D3802" w:rsidRDefault="00EE51A7" w:rsidP="007E03BF">
      <w:pPr>
        <w:pStyle w:val="AnnualReportInformationalText"/>
      </w:pPr>
    </w:p>
    <w:p w14:paraId="174E5DE1" w14:textId="16F9263F" w:rsidR="00B1591F" w:rsidRDefault="00A71796" w:rsidP="007E03BF">
      <w:pPr>
        <w:pStyle w:val="AnnualReportInformationalText"/>
      </w:pPr>
      <w:r w:rsidRPr="002D3802">
        <w:t>Explicitly reference where impacts (or potential impacts) have arisen from Spoke or C2C awards.</w:t>
      </w:r>
    </w:p>
    <w:p w14:paraId="6F3D01F1" w14:textId="77777777" w:rsidR="00B1591F" w:rsidRDefault="00B1591F">
      <w:pPr>
        <w:rPr>
          <w:rFonts w:ascii="Times New Roman" w:hAnsi="Times New Roman" w:cs="Times New Roman"/>
          <w:color w:val="7F7F7F" w:themeColor="text1" w:themeTint="80"/>
          <w:lang w:val="en-IE"/>
        </w:rPr>
      </w:pPr>
      <w:r>
        <w:br w:type="page"/>
      </w:r>
    </w:p>
    <w:p w14:paraId="221D0D69" w14:textId="15128F7E" w:rsidR="00A71796" w:rsidRPr="00096710" w:rsidRDefault="5FA2BDF3" w:rsidP="00231E57">
      <w:pPr>
        <w:pStyle w:val="Default"/>
        <w:numPr>
          <w:ilvl w:val="0"/>
          <w:numId w:val="12"/>
        </w:numPr>
        <w:spacing w:after="160"/>
        <w:rPr>
          <w:rFonts w:ascii="Times New Roman" w:hAnsi="Times New Roman" w:cs="Times New Roman"/>
          <w:b/>
          <w:bCs/>
          <w:color w:val="auto"/>
          <w:sz w:val="28"/>
          <w:szCs w:val="28"/>
          <w:lang w:val="fr-FR"/>
        </w:rPr>
      </w:pPr>
      <w:bookmarkStart w:id="11" w:name="_Toc156898739"/>
      <w:r w:rsidRPr="493CA725">
        <w:rPr>
          <w:rStyle w:val="Heading1Char"/>
          <w:color w:val="auto"/>
          <w:lang w:val="fr-FR"/>
        </w:rPr>
        <w:lastRenderedPageBreak/>
        <w:t>Communications</w:t>
      </w:r>
      <w:bookmarkEnd w:id="11"/>
      <w:r w:rsidRPr="493CA725">
        <w:rPr>
          <w:rFonts w:ascii="Times New Roman" w:hAnsi="Times New Roman" w:cs="Times New Roman"/>
          <w:b/>
          <w:bCs/>
          <w:color w:val="auto"/>
          <w:sz w:val="28"/>
          <w:szCs w:val="28"/>
          <w:lang w:val="fr-FR"/>
        </w:rPr>
        <w:t xml:space="preserve"> </w:t>
      </w:r>
      <w:r w:rsidRPr="493CA725">
        <w:rPr>
          <w:rStyle w:val="AnnualReportInformationalTextChar"/>
          <w:lang w:val="fr-FR"/>
        </w:rPr>
        <w:t>(max. 10 pages, excluding images)</w:t>
      </w:r>
      <w:r w:rsidRPr="493CA725">
        <w:rPr>
          <w:rFonts w:ascii="Times New Roman" w:hAnsi="Times New Roman" w:cs="Times New Roman"/>
          <w:b/>
          <w:bCs/>
          <w:color w:val="7F7F7F" w:themeColor="text1" w:themeTint="80"/>
          <w:sz w:val="28"/>
          <w:szCs w:val="28"/>
          <w:lang w:val="fr-FR"/>
        </w:rPr>
        <w:t xml:space="preserve"> </w:t>
      </w:r>
    </w:p>
    <w:p w14:paraId="4F9840E5" w14:textId="77777777" w:rsidR="00A71796" w:rsidRPr="00096710" w:rsidRDefault="00A71796" w:rsidP="00160671">
      <w:pPr>
        <w:rPr>
          <w:rFonts w:ascii="Times New Roman" w:hAnsi="Times New Roman" w:cs="Times New Roman"/>
          <w:b/>
          <w:bCs/>
          <w:lang w:val="fr-FR"/>
        </w:rPr>
      </w:pPr>
    </w:p>
    <w:p w14:paraId="5F84C066" w14:textId="77777777" w:rsidR="00A71796" w:rsidRPr="00547952" w:rsidRDefault="00A71796" w:rsidP="00231E57">
      <w:pPr>
        <w:pStyle w:val="ListParagraph"/>
        <w:numPr>
          <w:ilvl w:val="1"/>
          <w:numId w:val="11"/>
        </w:numPr>
        <w:spacing w:after="160" w:line="259" w:lineRule="auto"/>
        <w:jc w:val="both"/>
        <w:rPr>
          <w:rFonts w:ascii="Times New Roman" w:hAnsi="Times New Roman" w:cs="Times New Roman"/>
          <w:b/>
          <w:bCs/>
        </w:rPr>
      </w:pPr>
      <w:r w:rsidRPr="2DC54ACF">
        <w:rPr>
          <w:rFonts w:ascii="Times New Roman" w:hAnsi="Times New Roman" w:cs="Times New Roman"/>
          <w:b/>
          <w:bCs/>
        </w:rPr>
        <w:t>SFI Research Centre communications plan</w:t>
      </w:r>
    </w:p>
    <w:p w14:paraId="02D60511" w14:textId="77777777" w:rsidR="00A71796" w:rsidRPr="0090564E" w:rsidRDefault="00A71796" w:rsidP="007E03BF">
      <w:pPr>
        <w:pStyle w:val="AnnualReportInformationalText"/>
      </w:pPr>
      <w:r w:rsidRPr="0090564E">
        <w:t>Discuss how the Centre has used strategic communications to support its goals and to promote itself as a world leading SFI Research Centre during the previous year.</w:t>
      </w:r>
    </w:p>
    <w:p w14:paraId="678D01E3" w14:textId="77777777" w:rsidR="00A71796" w:rsidRPr="00547952" w:rsidRDefault="00A71796" w:rsidP="00160671">
      <w:pPr>
        <w:jc w:val="both"/>
        <w:rPr>
          <w:rFonts w:ascii="Times New Roman" w:hAnsi="Times New Roman" w:cs="Times New Roman"/>
          <w:b/>
          <w:bCs/>
        </w:rPr>
      </w:pPr>
    </w:p>
    <w:p w14:paraId="278E61D2" w14:textId="77777777" w:rsidR="00A71796" w:rsidRPr="00547952" w:rsidRDefault="00A71796" w:rsidP="00231E57">
      <w:pPr>
        <w:pStyle w:val="ListParagraph"/>
        <w:numPr>
          <w:ilvl w:val="1"/>
          <w:numId w:val="11"/>
        </w:numPr>
        <w:spacing w:after="160" w:line="259" w:lineRule="auto"/>
        <w:jc w:val="both"/>
        <w:rPr>
          <w:rFonts w:ascii="Times New Roman" w:hAnsi="Times New Roman" w:cs="Times New Roman"/>
          <w:b/>
          <w:bCs/>
        </w:rPr>
      </w:pPr>
      <w:r w:rsidRPr="2DC54ACF">
        <w:rPr>
          <w:rFonts w:ascii="Times New Roman" w:hAnsi="Times New Roman" w:cs="Times New Roman"/>
          <w:b/>
          <w:bCs/>
        </w:rPr>
        <w:t>Communications activities</w:t>
      </w:r>
    </w:p>
    <w:p w14:paraId="1C4B858A" w14:textId="77777777" w:rsidR="00A71796" w:rsidRDefault="00A71796" w:rsidP="007E03BF">
      <w:pPr>
        <w:pStyle w:val="AnnualReportInformationalText"/>
      </w:pPr>
      <w:r w:rsidRPr="0090564E">
        <w:t>Provide an overview of national and international communications/marketing actions undertaken by the Centre, broken into different sections including:</w:t>
      </w:r>
    </w:p>
    <w:p w14:paraId="2B11283E" w14:textId="77777777" w:rsidR="00EE51A7" w:rsidRPr="0090564E" w:rsidRDefault="00EE51A7" w:rsidP="007E03BF">
      <w:pPr>
        <w:pStyle w:val="AnnualReportInformationalText"/>
      </w:pPr>
    </w:p>
    <w:p w14:paraId="184EC737" w14:textId="77777777" w:rsidR="00A71796" w:rsidRPr="00EA4A31" w:rsidRDefault="00A71796" w:rsidP="00231E57">
      <w:pPr>
        <w:pStyle w:val="AnnualReportInformationalText"/>
        <w:numPr>
          <w:ilvl w:val="0"/>
          <w:numId w:val="7"/>
        </w:numPr>
      </w:pPr>
      <w:r w:rsidRPr="00EA4A31">
        <w:t>engagement with key stakeholders to promote the work of the Centre (media, industry, government, etc.),</w:t>
      </w:r>
    </w:p>
    <w:p w14:paraId="213D58C8" w14:textId="77777777" w:rsidR="00A71796" w:rsidRPr="00EA4A31" w:rsidRDefault="00A71796" w:rsidP="00231E57">
      <w:pPr>
        <w:pStyle w:val="AnnualReportInformationalText"/>
        <w:numPr>
          <w:ilvl w:val="0"/>
          <w:numId w:val="7"/>
        </w:numPr>
      </w:pPr>
      <w:r w:rsidRPr="00EA4A31">
        <w:t>marketing/branding/advertising materials produced to promote the Centre,</w:t>
      </w:r>
    </w:p>
    <w:p w14:paraId="4983B54A" w14:textId="77777777" w:rsidR="00A71796" w:rsidRPr="00EA4A31" w:rsidRDefault="00A71796" w:rsidP="00231E57">
      <w:pPr>
        <w:pStyle w:val="AnnualReportInformationalText"/>
        <w:numPr>
          <w:ilvl w:val="0"/>
          <w:numId w:val="7"/>
        </w:numPr>
      </w:pPr>
      <w:r w:rsidRPr="00EA4A31">
        <w:t>online activities, including social media platforms,</w:t>
      </w:r>
    </w:p>
    <w:p w14:paraId="5CCEC068" w14:textId="77777777" w:rsidR="00A71796" w:rsidRPr="00EA4A31" w:rsidRDefault="00A71796" w:rsidP="00231E57">
      <w:pPr>
        <w:pStyle w:val="AnnualReportInformationalText"/>
        <w:numPr>
          <w:ilvl w:val="0"/>
          <w:numId w:val="7"/>
        </w:numPr>
      </w:pPr>
      <w:r w:rsidRPr="00EA4A31">
        <w:t>media coverage over the reporting period.</w:t>
      </w:r>
    </w:p>
    <w:p w14:paraId="13C1C802" w14:textId="77777777" w:rsidR="00EE51A7" w:rsidRDefault="00EE51A7" w:rsidP="007E03BF">
      <w:pPr>
        <w:pStyle w:val="AnnualReportInformationalText"/>
      </w:pPr>
    </w:p>
    <w:p w14:paraId="02B83E89" w14:textId="3568E263" w:rsidR="00A71796" w:rsidRPr="0090564E" w:rsidRDefault="00A71796" w:rsidP="007E03BF">
      <w:pPr>
        <w:pStyle w:val="AnnualReportInformationalText"/>
      </w:pPr>
      <w:r w:rsidRPr="0090564E">
        <w:t>Discuss communications challenges or setbacks that were encountered during the reporting period.</w:t>
      </w:r>
    </w:p>
    <w:p w14:paraId="7143BEB2" w14:textId="77777777" w:rsidR="00A71796" w:rsidRPr="00547952" w:rsidRDefault="00A71796" w:rsidP="00160671">
      <w:pPr>
        <w:jc w:val="both"/>
        <w:rPr>
          <w:rFonts w:ascii="Times New Roman" w:hAnsi="Times New Roman" w:cs="Times New Roman"/>
        </w:rPr>
      </w:pPr>
    </w:p>
    <w:p w14:paraId="4EF7A3F5" w14:textId="77777777" w:rsidR="00A71796" w:rsidRPr="00547952" w:rsidRDefault="00A71796" w:rsidP="00231E57">
      <w:pPr>
        <w:pStyle w:val="ListParagraph"/>
        <w:numPr>
          <w:ilvl w:val="1"/>
          <w:numId w:val="11"/>
        </w:numPr>
        <w:spacing w:after="160" w:line="259" w:lineRule="auto"/>
        <w:jc w:val="both"/>
        <w:rPr>
          <w:rFonts w:ascii="Times New Roman" w:hAnsi="Times New Roman" w:cs="Times New Roman"/>
          <w:b/>
          <w:bCs/>
        </w:rPr>
      </w:pPr>
      <w:r w:rsidRPr="2DC54ACF">
        <w:rPr>
          <w:rFonts w:ascii="Times New Roman" w:hAnsi="Times New Roman" w:cs="Times New Roman"/>
          <w:b/>
          <w:bCs/>
        </w:rPr>
        <w:t>Communications case studies</w:t>
      </w:r>
    </w:p>
    <w:p w14:paraId="0D59D123" w14:textId="79C9C856" w:rsidR="00A71796" w:rsidRPr="0090564E" w:rsidRDefault="00A71796" w:rsidP="007E03BF">
      <w:pPr>
        <w:pStyle w:val="AnnualReportInformationalText"/>
      </w:pPr>
      <w:r w:rsidRPr="0090564E">
        <w:t xml:space="preserve">Please provide 3-5 </w:t>
      </w:r>
      <w:r w:rsidR="00270B24">
        <w:t xml:space="preserve">communications </w:t>
      </w:r>
      <w:r w:rsidRPr="0090564E">
        <w:t>case studies highlighting the Centre’s top achievements. These can be highlights from research outputs, EPE, or other Centre activities.</w:t>
      </w:r>
    </w:p>
    <w:p w14:paraId="49B8EB1B" w14:textId="77777777" w:rsidR="00A71796" w:rsidRPr="0090564E" w:rsidRDefault="00A71796" w:rsidP="007E03BF">
      <w:pPr>
        <w:pStyle w:val="AnnualReportInformationalText"/>
      </w:pPr>
      <w:r w:rsidRPr="0090564E">
        <w:t>These case studies should present short summaries of:</w:t>
      </w:r>
    </w:p>
    <w:p w14:paraId="562037E9" w14:textId="77777777" w:rsidR="00A71796" w:rsidRPr="0090564E" w:rsidRDefault="00A71796" w:rsidP="00231E57">
      <w:pPr>
        <w:pStyle w:val="AnnualReportInformationalText"/>
        <w:numPr>
          <w:ilvl w:val="0"/>
          <w:numId w:val="8"/>
        </w:numPr>
      </w:pPr>
      <w:r w:rsidRPr="0090564E">
        <w:t>challenge/background,</w:t>
      </w:r>
    </w:p>
    <w:p w14:paraId="2D0DBBF7" w14:textId="77777777" w:rsidR="00A71796" w:rsidRPr="0090564E" w:rsidRDefault="00A71796" w:rsidP="00231E57">
      <w:pPr>
        <w:pStyle w:val="AnnualReportInformationalText"/>
        <w:numPr>
          <w:ilvl w:val="0"/>
          <w:numId w:val="8"/>
        </w:numPr>
      </w:pPr>
      <w:r w:rsidRPr="0090564E">
        <w:t>action and engagement,</w:t>
      </w:r>
    </w:p>
    <w:p w14:paraId="02F0AFCD" w14:textId="77777777" w:rsidR="00A71796" w:rsidRPr="0090564E" w:rsidRDefault="00A71796" w:rsidP="00231E57">
      <w:pPr>
        <w:pStyle w:val="AnnualReportInformationalText"/>
        <w:numPr>
          <w:ilvl w:val="0"/>
          <w:numId w:val="8"/>
        </w:numPr>
      </w:pPr>
      <w:r w:rsidRPr="0090564E">
        <w:t>impact,</w:t>
      </w:r>
    </w:p>
    <w:p w14:paraId="6695005F" w14:textId="77777777" w:rsidR="00A71796" w:rsidRPr="0090564E" w:rsidRDefault="00A71796" w:rsidP="00231E57">
      <w:pPr>
        <w:pStyle w:val="AnnualReportInformationalText"/>
        <w:numPr>
          <w:ilvl w:val="0"/>
          <w:numId w:val="8"/>
        </w:numPr>
      </w:pPr>
      <w:r w:rsidRPr="0090564E">
        <w:t>next steps (if relevant).</w:t>
      </w:r>
    </w:p>
    <w:p w14:paraId="7D3C1F7E" w14:textId="77777777" w:rsidR="00A71796" w:rsidRPr="00547952" w:rsidRDefault="00A71796" w:rsidP="00160671">
      <w:pPr>
        <w:jc w:val="both"/>
        <w:rPr>
          <w:rFonts w:ascii="Times New Roman" w:hAnsi="Times New Roman" w:cs="Times New Roman"/>
          <w:b/>
          <w:bCs/>
        </w:rPr>
      </w:pPr>
    </w:p>
    <w:p w14:paraId="06911399" w14:textId="77777777" w:rsidR="00A71796" w:rsidRPr="00547952" w:rsidRDefault="00A71796" w:rsidP="00231E57">
      <w:pPr>
        <w:pStyle w:val="ListParagraph"/>
        <w:numPr>
          <w:ilvl w:val="1"/>
          <w:numId w:val="11"/>
        </w:numPr>
        <w:spacing w:after="160" w:line="259" w:lineRule="auto"/>
        <w:jc w:val="both"/>
        <w:rPr>
          <w:rFonts w:ascii="Times New Roman" w:hAnsi="Times New Roman" w:cs="Times New Roman"/>
          <w:b/>
          <w:bCs/>
        </w:rPr>
      </w:pPr>
      <w:r w:rsidRPr="2DC54ACF">
        <w:rPr>
          <w:rFonts w:ascii="Times New Roman" w:hAnsi="Times New Roman" w:cs="Times New Roman"/>
          <w:b/>
          <w:bCs/>
        </w:rPr>
        <w:t>SFI Research Centre branding</w:t>
      </w:r>
    </w:p>
    <w:p w14:paraId="06A97A93" w14:textId="77777777" w:rsidR="00A71796" w:rsidRDefault="00A71796" w:rsidP="007E03BF">
      <w:pPr>
        <w:pStyle w:val="AnnualReportInformationalText"/>
      </w:pPr>
      <w:r w:rsidRPr="0090564E">
        <w:t xml:space="preserve">Outline the actions taken to implement SFI Research Centre branding, as detailed in the agreed IUA-SFI guidelines. </w:t>
      </w:r>
    </w:p>
    <w:p w14:paraId="7B1A2776" w14:textId="77777777" w:rsidR="00EE51A7" w:rsidRPr="0090564E" w:rsidRDefault="00EE51A7" w:rsidP="007E03BF">
      <w:pPr>
        <w:pStyle w:val="AnnualReportInformationalText"/>
      </w:pPr>
    </w:p>
    <w:p w14:paraId="2ED01067" w14:textId="77777777" w:rsidR="00A71796" w:rsidRPr="0090564E" w:rsidRDefault="00A71796" w:rsidP="007E03BF">
      <w:pPr>
        <w:pStyle w:val="AnnualReportInformationalText"/>
      </w:pPr>
      <w:r w:rsidRPr="0090564E">
        <w:t>Please indicate any outstanding actions relating to the updating of branding and give an estimated completion date for these.</w:t>
      </w:r>
    </w:p>
    <w:p w14:paraId="7F11FF54" w14:textId="77777777" w:rsidR="00A71796" w:rsidRPr="00547952" w:rsidRDefault="00A71796" w:rsidP="00160671">
      <w:pPr>
        <w:jc w:val="both"/>
        <w:rPr>
          <w:rFonts w:ascii="Times New Roman" w:hAnsi="Times New Roman" w:cs="Times New Roman"/>
          <w:b/>
          <w:bCs/>
        </w:rPr>
      </w:pPr>
    </w:p>
    <w:p w14:paraId="707D3764" w14:textId="77777777" w:rsidR="00A71796" w:rsidRPr="00547952" w:rsidRDefault="00A71796" w:rsidP="00231E57">
      <w:pPr>
        <w:pStyle w:val="ListParagraph"/>
        <w:numPr>
          <w:ilvl w:val="1"/>
          <w:numId w:val="11"/>
        </w:numPr>
        <w:spacing w:after="160" w:line="259" w:lineRule="auto"/>
        <w:jc w:val="both"/>
        <w:rPr>
          <w:rFonts w:ascii="Times New Roman" w:hAnsi="Times New Roman" w:cs="Times New Roman"/>
          <w:b/>
          <w:bCs/>
        </w:rPr>
      </w:pPr>
      <w:r w:rsidRPr="2DC54ACF">
        <w:rPr>
          <w:rFonts w:ascii="Times New Roman" w:hAnsi="Times New Roman" w:cs="Times New Roman"/>
          <w:b/>
          <w:bCs/>
        </w:rPr>
        <w:t>Evaluation</w:t>
      </w:r>
    </w:p>
    <w:p w14:paraId="0EC2FD87" w14:textId="77777777" w:rsidR="00A71796" w:rsidRPr="0090564E" w:rsidRDefault="00A71796" w:rsidP="007E03BF">
      <w:pPr>
        <w:pStyle w:val="AnnualReportInformationalText"/>
      </w:pPr>
      <w:r w:rsidRPr="0090564E">
        <w:t>Explain how you have evaluated communications activities and share any key statistics.</w:t>
      </w:r>
    </w:p>
    <w:p w14:paraId="6984E3CE" w14:textId="77777777" w:rsidR="00A71796" w:rsidRPr="00547952" w:rsidRDefault="00A71796" w:rsidP="00160671">
      <w:pPr>
        <w:jc w:val="both"/>
        <w:rPr>
          <w:rFonts w:ascii="Times New Roman" w:hAnsi="Times New Roman" w:cs="Times New Roman"/>
          <w:b/>
          <w:bCs/>
        </w:rPr>
      </w:pPr>
    </w:p>
    <w:p w14:paraId="2A2445C8" w14:textId="77777777" w:rsidR="00A71796" w:rsidRPr="00547952" w:rsidRDefault="00A71796" w:rsidP="00231E57">
      <w:pPr>
        <w:pStyle w:val="ListParagraph"/>
        <w:numPr>
          <w:ilvl w:val="1"/>
          <w:numId w:val="11"/>
        </w:numPr>
        <w:spacing w:after="160" w:line="259" w:lineRule="auto"/>
        <w:jc w:val="both"/>
        <w:rPr>
          <w:rFonts w:ascii="Times New Roman" w:hAnsi="Times New Roman" w:cs="Times New Roman"/>
          <w:b/>
          <w:bCs/>
        </w:rPr>
      </w:pPr>
      <w:r w:rsidRPr="2DC54ACF">
        <w:rPr>
          <w:rFonts w:ascii="Times New Roman" w:hAnsi="Times New Roman" w:cs="Times New Roman"/>
          <w:b/>
          <w:bCs/>
        </w:rPr>
        <w:t>Future communications plan</w:t>
      </w:r>
    </w:p>
    <w:p w14:paraId="4C95CB5E" w14:textId="77777777" w:rsidR="00A71796" w:rsidRPr="0090564E" w:rsidRDefault="00A71796" w:rsidP="007E03BF">
      <w:pPr>
        <w:pStyle w:val="AnnualReportInformationalText"/>
      </w:pPr>
      <w:r w:rsidRPr="0090564E">
        <w:t>Please provide an overview of key plans for the next year.</w:t>
      </w:r>
    </w:p>
    <w:p w14:paraId="29A7BA74" w14:textId="2E173EDB" w:rsidR="00A71796" w:rsidRPr="00806B6E" w:rsidRDefault="00A71796" w:rsidP="00231E57">
      <w:pPr>
        <w:pStyle w:val="ListParagraph"/>
        <w:numPr>
          <w:ilvl w:val="0"/>
          <w:numId w:val="11"/>
        </w:numPr>
        <w:rPr>
          <w:rFonts w:eastAsia="Times New Roman"/>
        </w:rPr>
      </w:pPr>
      <w:r w:rsidRPr="00547952">
        <w:br w:type="page"/>
      </w:r>
      <w:r w:rsidRPr="00806B6E">
        <w:rPr>
          <w:rStyle w:val="Heading1Char"/>
          <w:rFonts w:eastAsia="Times New Roman"/>
        </w:rPr>
        <w:lastRenderedPageBreak/>
        <w:t xml:space="preserve"> </w:t>
      </w:r>
      <w:bookmarkStart w:id="12" w:name="_Toc156898740"/>
      <w:r w:rsidRPr="00806B6E">
        <w:rPr>
          <w:rStyle w:val="Heading1Char"/>
          <w:rFonts w:eastAsia="Times New Roman"/>
        </w:rPr>
        <w:t>Responses to Recommendations</w:t>
      </w:r>
      <w:bookmarkEnd w:id="12"/>
      <w:r w:rsidRPr="00806B6E">
        <w:rPr>
          <w:rFonts w:ascii="Times New Roman" w:eastAsia="Times New Roman" w:hAnsi="Times New Roman" w:cs="Times New Roman"/>
          <w:sz w:val="28"/>
          <w:szCs w:val="28"/>
        </w:rPr>
        <w:t xml:space="preserve"> </w:t>
      </w:r>
      <w:r w:rsidRPr="007E03BF">
        <w:rPr>
          <w:rStyle w:val="AnnualReportInformationalTextChar"/>
        </w:rPr>
        <w:t>(max. 20 pages, excluding images)</w:t>
      </w:r>
    </w:p>
    <w:p w14:paraId="1B4D7856" w14:textId="77777777" w:rsidR="00A153EC" w:rsidRDefault="00A153EC" w:rsidP="007E03BF">
      <w:pPr>
        <w:pStyle w:val="AnnualReportInformationalText"/>
      </w:pPr>
    </w:p>
    <w:p w14:paraId="3E8603CA" w14:textId="5034F951" w:rsidR="00A71796" w:rsidRPr="0090564E" w:rsidRDefault="00A71796" w:rsidP="007E03BF">
      <w:pPr>
        <w:pStyle w:val="AnnualReportInformationalText"/>
      </w:pPr>
      <w:r w:rsidRPr="0090564E">
        <w:t>This section should be devoted to setting out how the Centre has responded to the recommendations provided by a previous review panel. Recommendations should be dealt with separately, in clearly marked sections.</w:t>
      </w:r>
    </w:p>
    <w:p w14:paraId="364C3D91" w14:textId="77777777" w:rsidR="00A71796" w:rsidRPr="0090564E" w:rsidRDefault="00A71796">
      <w:pPr>
        <w:rPr>
          <w:rFonts w:ascii="Times New Roman" w:hAnsi="Times New Roman" w:cs="Times New Roman"/>
          <w:color w:val="7F7F7F" w:themeColor="text1" w:themeTint="80"/>
        </w:rPr>
      </w:pPr>
      <w:r w:rsidRPr="0090564E">
        <w:rPr>
          <w:rFonts w:ascii="Times New Roman" w:hAnsi="Times New Roman" w:cs="Times New Roman"/>
          <w:color w:val="7F7F7F" w:themeColor="text1" w:themeTint="80"/>
        </w:rPr>
        <w:br w:type="page"/>
      </w:r>
    </w:p>
    <w:p w14:paraId="25E2ADB5" w14:textId="263922BC" w:rsidR="00A71796" w:rsidRPr="008A71DE" w:rsidRDefault="5FA2BDF3" w:rsidP="00231E57">
      <w:pPr>
        <w:pStyle w:val="ListParagraph"/>
        <w:numPr>
          <w:ilvl w:val="0"/>
          <w:numId w:val="11"/>
        </w:numPr>
        <w:rPr>
          <w:rStyle w:val="AnnualReportInformationalTextChar"/>
          <w:rFonts w:eastAsia="Times New Roman"/>
          <w:b/>
          <w:bCs/>
          <w:color w:val="auto"/>
        </w:rPr>
      </w:pPr>
      <w:bookmarkStart w:id="13" w:name="_Toc156898741"/>
      <w:r w:rsidRPr="493CA725">
        <w:rPr>
          <w:rStyle w:val="Heading1Char"/>
          <w:rFonts w:eastAsia="Times New Roman"/>
        </w:rPr>
        <w:lastRenderedPageBreak/>
        <w:t>Centre’s Transition to Next Phase</w:t>
      </w:r>
      <w:bookmarkEnd w:id="13"/>
      <w:r w:rsidRPr="493CA725">
        <w:rPr>
          <w:rFonts w:ascii="Times New Roman" w:eastAsia="Times New Roman" w:hAnsi="Times New Roman" w:cs="Times New Roman"/>
          <w:b/>
          <w:bCs/>
          <w:sz w:val="28"/>
          <w:szCs w:val="28"/>
        </w:rPr>
        <w:t xml:space="preserve"> </w:t>
      </w:r>
      <w:r w:rsidRPr="493CA725">
        <w:rPr>
          <w:rStyle w:val="AnnualReportInformationalTextChar"/>
        </w:rPr>
        <w:t xml:space="preserve">(if applicable; max. </w:t>
      </w:r>
      <w:r w:rsidR="695A29E2" w:rsidRPr="493CA725">
        <w:rPr>
          <w:rStyle w:val="AnnualReportInformationalTextChar"/>
        </w:rPr>
        <w:t>5</w:t>
      </w:r>
      <w:r w:rsidRPr="493CA725">
        <w:rPr>
          <w:rStyle w:val="AnnualReportInformationalTextChar"/>
        </w:rPr>
        <w:t xml:space="preserve"> pages, excluding images)</w:t>
      </w:r>
    </w:p>
    <w:p w14:paraId="162A690A" w14:textId="77777777" w:rsidR="008A71DE" w:rsidRPr="008A71DE" w:rsidRDefault="008A71DE" w:rsidP="008A71DE">
      <w:pPr>
        <w:rPr>
          <w:rFonts w:ascii="Times New Roman" w:eastAsia="Times New Roman" w:hAnsi="Times New Roman" w:cs="Times New Roman"/>
          <w:b/>
          <w:bCs/>
        </w:rPr>
      </w:pPr>
    </w:p>
    <w:p w14:paraId="7A2648D1" w14:textId="77777777" w:rsidR="00EE51A7" w:rsidRDefault="00A71796" w:rsidP="007E03BF">
      <w:pPr>
        <w:pStyle w:val="AnnualReportInformationalText"/>
      </w:pPr>
      <w:r w:rsidRPr="0090564E">
        <w:t xml:space="preserve">This section should only be included in a Progress Report where the Research Centre is undergoing a 6-year review, and where funding has been awarded for the Centre’s next Phase. </w:t>
      </w:r>
    </w:p>
    <w:p w14:paraId="6DDC605B" w14:textId="77777777" w:rsidR="00EE51A7" w:rsidRDefault="00EE51A7" w:rsidP="007E03BF">
      <w:pPr>
        <w:pStyle w:val="AnnualReportInformationalText"/>
      </w:pPr>
    </w:p>
    <w:p w14:paraId="10388696" w14:textId="29C4617A" w:rsidR="00A71796" w:rsidRPr="0090564E" w:rsidRDefault="00A71796" w:rsidP="007E03BF">
      <w:pPr>
        <w:pStyle w:val="AnnualReportInformationalText"/>
      </w:pPr>
      <w:r w:rsidRPr="0090564E">
        <w:t>The purpose of this section is to provide a summary of the key points outlining the Centre’s readiness to transition to the next Phase. This summary will be beneficial for the Review panel when completing their final report, as assessing this transition is one of the objectives of a 6-year review. It is important to note that material from other sections within this Progress Report can be re-used in this section.</w:t>
      </w:r>
    </w:p>
    <w:p w14:paraId="638FF465" w14:textId="77777777" w:rsidR="00A71796" w:rsidRPr="00547952" w:rsidRDefault="00A71796" w:rsidP="00160671">
      <w:pPr>
        <w:jc w:val="both"/>
        <w:rPr>
          <w:rFonts w:ascii="Times New Roman" w:hAnsi="Times New Roman" w:cs="Times New Roman"/>
          <w:b/>
          <w:bCs/>
        </w:rPr>
      </w:pPr>
    </w:p>
    <w:p w14:paraId="249FA09B" w14:textId="77777777" w:rsidR="00A71796" w:rsidRPr="000822DF" w:rsidRDefault="00A71796" w:rsidP="00231E57">
      <w:pPr>
        <w:pStyle w:val="ListParagraph"/>
        <w:numPr>
          <w:ilvl w:val="1"/>
          <w:numId w:val="10"/>
        </w:numPr>
        <w:jc w:val="both"/>
        <w:rPr>
          <w:rFonts w:ascii="Times New Roman" w:hAnsi="Times New Roman" w:cs="Times New Roman"/>
          <w:b/>
          <w:bCs/>
        </w:rPr>
      </w:pPr>
      <w:r w:rsidRPr="2DC54ACF">
        <w:rPr>
          <w:rFonts w:ascii="Times New Roman" w:hAnsi="Times New Roman" w:cs="Times New Roman"/>
          <w:b/>
          <w:bCs/>
        </w:rPr>
        <w:t>Summary</w:t>
      </w:r>
    </w:p>
    <w:p w14:paraId="1F11271A" w14:textId="77777777" w:rsidR="00463E47" w:rsidRDefault="00463E47" w:rsidP="007E03BF">
      <w:pPr>
        <w:pStyle w:val="AnnualReportInformationalText"/>
      </w:pPr>
    </w:p>
    <w:p w14:paraId="1AE132F4" w14:textId="5438B8AA" w:rsidR="00A71796" w:rsidRPr="00547952" w:rsidRDefault="00A71796" w:rsidP="007E03BF">
      <w:pPr>
        <w:pStyle w:val="AnnualReportInformationalText"/>
      </w:pPr>
      <w:r w:rsidRPr="0090564E">
        <w:t>Brief introductory summary of objectives, challenges and approach taken for transition to the next Phase</w:t>
      </w:r>
      <w:r w:rsidRPr="00547952">
        <w:t>.</w:t>
      </w:r>
    </w:p>
    <w:p w14:paraId="4C6C698C" w14:textId="77777777" w:rsidR="00A71796" w:rsidRPr="00547952" w:rsidRDefault="00A71796" w:rsidP="00160671">
      <w:pPr>
        <w:jc w:val="both"/>
        <w:rPr>
          <w:rFonts w:ascii="Times New Roman" w:hAnsi="Times New Roman" w:cs="Times New Roman"/>
          <w:b/>
          <w:bCs/>
        </w:rPr>
      </w:pPr>
    </w:p>
    <w:p w14:paraId="7619EE75" w14:textId="77777777" w:rsidR="00A71796" w:rsidRPr="00547952" w:rsidRDefault="00A71796" w:rsidP="00231E57">
      <w:pPr>
        <w:pStyle w:val="ListParagraph"/>
        <w:numPr>
          <w:ilvl w:val="1"/>
          <w:numId w:val="10"/>
        </w:numPr>
        <w:jc w:val="both"/>
        <w:rPr>
          <w:rFonts w:ascii="Times New Roman" w:hAnsi="Times New Roman" w:cs="Times New Roman"/>
          <w:b/>
          <w:bCs/>
        </w:rPr>
      </w:pPr>
      <w:r w:rsidRPr="2DC54ACF">
        <w:rPr>
          <w:rFonts w:ascii="Times New Roman" w:hAnsi="Times New Roman" w:cs="Times New Roman"/>
          <w:b/>
          <w:bCs/>
        </w:rPr>
        <w:t>Key Points</w:t>
      </w:r>
    </w:p>
    <w:p w14:paraId="1325EB91" w14:textId="77777777" w:rsidR="00463E47" w:rsidRDefault="00463E47" w:rsidP="007E03BF">
      <w:pPr>
        <w:pStyle w:val="AnnualReportInformationalText"/>
      </w:pPr>
    </w:p>
    <w:p w14:paraId="5BDDED19" w14:textId="7015E603" w:rsidR="00A71796" w:rsidRPr="0090564E" w:rsidRDefault="00A71796" w:rsidP="007E03BF">
      <w:pPr>
        <w:pStyle w:val="AnnualReportInformationalText"/>
      </w:pPr>
      <w:r w:rsidRPr="0090564E">
        <w:t>Outline the key steps taken for transition to the next Phase. Separate into different sections as appropriate, for instance transition of the Centre’s research themes, team, governance, funding strategy, etc.</w:t>
      </w:r>
    </w:p>
    <w:p w14:paraId="3394F5AF" w14:textId="6B531984" w:rsidR="00A71796" w:rsidRPr="00B60BDB" w:rsidRDefault="00A71796" w:rsidP="7352101B">
      <w:pPr>
        <w:rPr>
          <w:rFonts w:ascii="Times New Roman" w:hAnsi="Times New Roman" w:cs="Times New Roman"/>
          <w:color w:val="7F7F7F" w:themeColor="text1" w:themeTint="80"/>
        </w:rPr>
        <w:sectPr w:rsidR="00A71796" w:rsidRPr="00B60BDB" w:rsidSect="0064058F">
          <w:pgSz w:w="11906" w:h="16838"/>
          <w:pgMar w:top="1440" w:right="1440" w:bottom="1440" w:left="1440" w:header="708" w:footer="708" w:gutter="0"/>
          <w:pgNumType w:start="1"/>
          <w:cols w:space="708"/>
          <w:docGrid w:linePitch="360"/>
        </w:sectPr>
      </w:pPr>
    </w:p>
    <w:p w14:paraId="74A1FDA2" w14:textId="6D3CEB71" w:rsidR="00A71796" w:rsidRPr="008A71DE" w:rsidRDefault="00A71796" w:rsidP="00231E57">
      <w:pPr>
        <w:pStyle w:val="ListParagraph"/>
        <w:numPr>
          <w:ilvl w:val="0"/>
          <w:numId w:val="10"/>
        </w:numPr>
        <w:rPr>
          <w:rFonts w:eastAsia="Times New Roman"/>
          <w:sz w:val="28"/>
          <w:szCs w:val="28"/>
        </w:rPr>
      </w:pPr>
      <w:bookmarkStart w:id="14" w:name="_APPENDIX_I_–"/>
      <w:bookmarkStart w:id="15" w:name="_Toc156898742"/>
      <w:bookmarkEnd w:id="14"/>
      <w:r w:rsidRPr="00A05856">
        <w:rPr>
          <w:rStyle w:val="Heading1Char"/>
          <w:rFonts w:eastAsia="Times New Roman"/>
        </w:rPr>
        <w:lastRenderedPageBreak/>
        <w:t>Clinical Trials and Clinical Investigations</w:t>
      </w:r>
      <w:bookmarkEnd w:id="15"/>
      <w:r w:rsidRPr="008A71DE">
        <w:rPr>
          <w:rFonts w:ascii="Times New Roman" w:eastAsia="Times New Roman" w:hAnsi="Times New Roman" w:cs="Times New Roman"/>
          <w:sz w:val="28"/>
          <w:szCs w:val="28"/>
        </w:rPr>
        <w:t xml:space="preserve"> </w:t>
      </w:r>
      <w:r w:rsidRPr="007E03BF">
        <w:rPr>
          <w:rStyle w:val="AnnualReportInformationalTextChar"/>
        </w:rPr>
        <w:t>(if applicable; no page limit)</w:t>
      </w:r>
    </w:p>
    <w:p w14:paraId="058C1F80" w14:textId="77777777" w:rsidR="00A71796" w:rsidRPr="00547952" w:rsidRDefault="00A71796" w:rsidP="00160671">
      <w:pPr>
        <w:rPr>
          <w:sz w:val="28"/>
          <w:szCs w:val="28"/>
        </w:rPr>
      </w:pPr>
    </w:p>
    <w:p w14:paraId="6BA1177C" w14:textId="77777777" w:rsidR="00A71796" w:rsidRPr="002D3802" w:rsidRDefault="00A71796" w:rsidP="007E03BF">
      <w:pPr>
        <w:pStyle w:val="AnnualReportInformationalText"/>
      </w:pPr>
      <w:r w:rsidRPr="002D3802">
        <w:t xml:space="preserve">Refer to </w:t>
      </w:r>
      <w:hyperlink r:id="rId33" w:history="1">
        <w:r w:rsidRPr="002D3802">
          <w:rPr>
            <w:rStyle w:val="Hyperlink"/>
            <w:color w:val="7F7F7F" w:themeColor="text1" w:themeTint="80"/>
          </w:rPr>
          <w:t>SFI's Clinical Trial and Clinical Investigation Policy</w:t>
        </w:r>
      </w:hyperlink>
      <w:r w:rsidRPr="002D3802">
        <w:t xml:space="preserve"> before completing this section.</w:t>
      </w:r>
    </w:p>
    <w:p w14:paraId="1E0EF3C6" w14:textId="77777777" w:rsidR="00A71796" w:rsidRPr="00547952" w:rsidRDefault="00A71796" w:rsidP="007E03BF">
      <w:pPr>
        <w:pStyle w:val="AnnualReportInformationalText"/>
      </w:pPr>
    </w:p>
    <w:tbl>
      <w:tblPr>
        <w:tblStyle w:val="GridTable1Light"/>
        <w:tblW w:w="15367" w:type="dxa"/>
        <w:tblLayout w:type="fixed"/>
        <w:tblLook w:val="04A0" w:firstRow="1" w:lastRow="0" w:firstColumn="1" w:lastColumn="0" w:noHBand="0" w:noVBand="1"/>
      </w:tblPr>
      <w:tblGrid>
        <w:gridCol w:w="1361"/>
        <w:gridCol w:w="1361"/>
        <w:gridCol w:w="1757"/>
        <w:gridCol w:w="1361"/>
        <w:gridCol w:w="1361"/>
        <w:gridCol w:w="1361"/>
        <w:gridCol w:w="1356"/>
        <w:gridCol w:w="1366"/>
        <w:gridCol w:w="1361"/>
        <w:gridCol w:w="1361"/>
        <w:gridCol w:w="1361"/>
      </w:tblGrid>
      <w:tr w:rsidR="00A71796" w:rsidRPr="00053209" w14:paraId="23CF75AF" w14:textId="77777777" w:rsidTr="002D3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3EAAB2FE" w14:textId="77777777" w:rsidR="00A71796" w:rsidRPr="00053209" w:rsidRDefault="00A71796" w:rsidP="00160671">
            <w:pPr>
              <w:rPr>
                <w:rFonts w:ascii="Times New Roman" w:hAnsi="Times New Roman" w:cs="Times New Roman"/>
                <w:sz w:val="20"/>
                <w:szCs w:val="20"/>
              </w:rPr>
            </w:pPr>
            <w:r w:rsidRPr="00053209">
              <w:rPr>
                <w:rFonts w:ascii="Times New Roman" w:hAnsi="Times New Roman" w:cs="Times New Roman"/>
                <w:sz w:val="20"/>
                <w:szCs w:val="20"/>
              </w:rPr>
              <w:t>Trial Name</w:t>
            </w:r>
          </w:p>
        </w:tc>
        <w:tc>
          <w:tcPr>
            <w:tcW w:w="1361" w:type="dxa"/>
          </w:tcPr>
          <w:p w14:paraId="35A19FBA"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Lead Investigator</w:t>
            </w:r>
          </w:p>
        </w:tc>
        <w:tc>
          <w:tcPr>
            <w:tcW w:w="1757" w:type="dxa"/>
          </w:tcPr>
          <w:p w14:paraId="14797A2A"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Objectives (incl. study endpoints)</w:t>
            </w:r>
          </w:p>
        </w:tc>
        <w:tc>
          <w:tcPr>
            <w:tcW w:w="1361" w:type="dxa"/>
          </w:tcPr>
          <w:p w14:paraId="13505DB3"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Study phase and type (e.g. Phase I RCT)</w:t>
            </w:r>
          </w:p>
        </w:tc>
        <w:tc>
          <w:tcPr>
            <w:tcW w:w="1361" w:type="dxa"/>
          </w:tcPr>
          <w:p w14:paraId="0D275799"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Study Size (expected and current recruitment)</w:t>
            </w:r>
          </w:p>
        </w:tc>
        <w:tc>
          <w:tcPr>
            <w:tcW w:w="1361" w:type="dxa"/>
          </w:tcPr>
          <w:p w14:paraId="39584B92"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Start Date – End Date</w:t>
            </w:r>
          </w:p>
        </w:tc>
        <w:tc>
          <w:tcPr>
            <w:tcW w:w="1356" w:type="dxa"/>
          </w:tcPr>
          <w:p w14:paraId="0B57E25B"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Current Stage (recruitment/ treatment/ follow-up)</w:t>
            </w:r>
          </w:p>
        </w:tc>
        <w:tc>
          <w:tcPr>
            <w:tcW w:w="1366" w:type="dxa"/>
          </w:tcPr>
          <w:p w14:paraId="45936705"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Trial Sponsor</w:t>
            </w:r>
          </w:p>
        </w:tc>
        <w:tc>
          <w:tcPr>
            <w:tcW w:w="1361" w:type="dxa"/>
          </w:tcPr>
          <w:p w14:paraId="42E3F9DE"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HPRA Approval Required /Received?</w:t>
            </w:r>
          </w:p>
        </w:tc>
        <w:tc>
          <w:tcPr>
            <w:tcW w:w="1361" w:type="dxa"/>
          </w:tcPr>
          <w:p w14:paraId="3EF58554"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Trial Location(s)</w:t>
            </w:r>
          </w:p>
        </w:tc>
        <w:tc>
          <w:tcPr>
            <w:tcW w:w="1361" w:type="dxa"/>
          </w:tcPr>
          <w:p w14:paraId="6C08AC86" w14:textId="77777777" w:rsidR="00A71796" w:rsidRPr="00053209" w:rsidRDefault="00A71796" w:rsidP="0016067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53209">
              <w:rPr>
                <w:rFonts w:ascii="Times New Roman" w:hAnsi="Times New Roman" w:cs="Times New Roman"/>
                <w:sz w:val="20"/>
                <w:szCs w:val="20"/>
              </w:rPr>
              <w:t>Insurance Details</w:t>
            </w:r>
          </w:p>
        </w:tc>
      </w:tr>
      <w:tr w:rsidR="00A71796" w:rsidRPr="00053209" w14:paraId="2BE4608F" w14:textId="77777777" w:rsidTr="002D3802">
        <w:tc>
          <w:tcPr>
            <w:cnfStyle w:val="001000000000" w:firstRow="0" w:lastRow="0" w:firstColumn="1" w:lastColumn="0" w:oddVBand="0" w:evenVBand="0" w:oddHBand="0" w:evenHBand="0" w:firstRowFirstColumn="0" w:firstRowLastColumn="0" w:lastRowFirstColumn="0" w:lastRowLastColumn="0"/>
            <w:tcW w:w="1361" w:type="dxa"/>
          </w:tcPr>
          <w:p w14:paraId="68E28EB7" w14:textId="77777777" w:rsidR="00A71796" w:rsidRPr="00053209" w:rsidRDefault="00A71796" w:rsidP="00160671">
            <w:pPr>
              <w:rPr>
                <w:rFonts w:ascii="Times New Roman" w:hAnsi="Times New Roman" w:cs="Times New Roman"/>
                <w:sz w:val="20"/>
                <w:szCs w:val="20"/>
              </w:rPr>
            </w:pPr>
          </w:p>
        </w:tc>
        <w:tc>
          <w:tcPr>
            <w:tcW w:w="1361" w:type="dxa"/>
          </w:tcPr>
          <w:p w14:paraId="568A0202"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57" w:type="dxa"/>
          </w:tcPr>
          <w:p w14:paraId="077BE66A"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37432243"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25862F32"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27CD5640"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6" w:type="dxa"/>
          </w:tcPr>
          <w:p w14:paraId="0B729ADD"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6" w:type="dxa"/>
          </w:tcPr>
          <w:p w14:paraId="46ABB9F2"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45095274"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11AD084E"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36245BD9"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71796" w:rsidRPr="00053209" w14:paraId="6A1E872E" w14:textId="77777777" w:rsidTr="002D3802">
        <w:tc>
          <w:tcPr>
            <w:cnfStyle w:val="001000000000" w:firstRow="0" w:lastRow="0" w:firstColumn="1" w:lastColumn="0" w:oddVBand="0" w:evenVBand="0" w:oddHBand="0" w:evenHBand="0" w:firstRowFirstColumn="0" w:firstRowLastColumn="0" w:lastRowFirstColumn="0" w:lastRowLastColumn="0"/>
            <w:tcW w:w="1361" w:type="dxa"/>
          </w:tcPr>
          <w:p w14:paraId="735927C9" w14:textId="77777777" w:rsidR="00A71796" w:rsidRPr="00053209" w:rsidRDefault="00A71796" w:rsidP="00160671">
            <w:pPr>
              <w:rPr>
                <w:rFonts w:ascii="Times New Roman" w:hAnsi="Times New Roman" w:cs="Times New Roman"/>
                <w:sz w:val="20"/>
                <w:szCs w:val="20"/>
              </w:rPr>
            </w:pPr>
          </w:p>
        </w:tc>
        <w:tc>
          <w:tcPr>
            <w:tcW w:w="1361" w:type="dxa"/>
          </w:tcPr>
          <w:p w14:paraId="3E58420E"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57" w:type="dxa"/>
          </w:tcPr>
          <w:p w14:paraId="5AEAECA0"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0184924A"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55ECE464"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7C02C36A"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6" w:type="dxa"/>
          </w:tcPr>
          <w:p w14:paraId="110FC52D"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6" w:type="dxa"/>
          </w:tcPr>
          <w:p w14:paraId="250C1901"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5C28040B"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062FFB2F"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79C3DDBD"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71796" w:rsidRPr="00053209" w14:paraId="4990950B" w14:textId="77777777" w:rsidTr="002D3802">
        <w:tc>
          <w:tcPr>
            <w:cnfStyle w:val="001000000000" w:firstRow="0" w:lastRow="0" w:firstColumn="1" w:lastColumn="0" w:oddVBand="0" w:evenVBand="0" w:oddHBand="0" w:evenHBand="0" w:firstRowFirstColumn="0" w:firstRowLastColumn="0" w:lastRowFirstColumn="0" w:lastRowLastColumn="0"/>
            <w:tcW w:w="1361" w:type="dxa"/>
          </w:tcPr>
          <w:p w14:paraId="3034E2BA" w14:textId="77777777" w:rsidR="00A71796" w:rsidRPr="00053209" w:rsidRDefault="00A71796" w:rsidP="00160671">
            <w:pPr>
              <w:rPr>
                <w:rFonts w:ascii="Times New Roman" w:hAnsi="Times New Roman" w:cs="Times New Roman"/>
                <w:sz w:val="20"/>
                <w:szCs w:val="20"/>
              </w:rPr>
            </w:pPr>
          </w:p>
        </w:tc>
        <w:tc>
          <w:tcPr>
            <w:tcW w:w="1361" w:type="dxa"/>
          </w:tcPr>
          <w:p w14:paraId="77EACC70"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57" w:type="dxa"/>
          </w:tcPr>
          <w:p w14:paraId="05B1E0D9"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140B9790"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1BC221AB"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01925300"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6" w:type="dxa"/>
          </w:tcPr>
          <w:p w14:paraId="6586CB1D"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6" w:type="dxa"/>
          </w:tcPr>
          <w:p w14:paraId="7F2B0680"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30A5688B"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54A862B4"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5ADF74CC"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71796" w:rsidRPr="00053209" w14:paraId="3D6DE1CF" w14:textId="77777777" w:rsidTr="002D3802">
        <w:tc>
          <w:tcPr>
            <w:cnfStyle w:val="001000000000" w:firstRow="0" w:lastRow="0" w:firstColumn="1" w:lastColumn="0" w:oddVBand="0" w:evenVBand="0" w:oddHBand="0" w:evenHBand="0" w:firstRowFirstColumn="0" w:firstRowLastColumn="0" w:lastRowFirstColumn="0" w:lastRowLastColumn="0"/>
            <w:tcW w:w="1361" w:type="dxa"/>
          </w:tcPr>
          <w:p w14:paraId="4AB2A628" w14:textId="77777777" w:rsidR="00A71796" w:rsidRPr="00053209" w:rsidRDefault="00A71796" w:rsidP="00160671">
            <w:pPr>
              <w:rPr>
                <w:rFonts w:ascii="Times New Roman" w:hAnsi="Times New Roman" w:cs="Times New Roman"/>
                <w:sz w:val="20"/>
                <w:szCs w:val="20"/>
              </w:rPr>
            </w:pPr>
          </w:p>
        </w:tc>
        <w:tc>
          <w:tcPr>
            <w:tcW w:w="1361" w:type="dxa"/>
          </w:tcPr>
          <w:p w14:paraId="429D1A3B"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57" w:type="dxa"/>
          </w:tcPr>
          <w:p w14:paraId="20043123"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5BDDCE2D"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673B729B"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6EA8917A"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6" w:type="dxa"/>
          </w:tcPr>
          <w:p w14:paraId="53E1E81C"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6" w:type="dxa"/>
          </w:tcPr>
          <w:p w14:paraId="1C925E81"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364036A8"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587DA2EC"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61" w:type="dxa"/>
          </w:tcPr>
          <w:p w14:paraId="66E0140B" w14:textId="77777777" w:rsidR="00A71796" w:rsidRPr="00053209" w:rsidRDefault="00A71796" w:rsidP="0016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B7C86AF" w14:textId="77777777" w:rsidR="00A71796" w:rsidRPr="00547952" w:rsidRDefault="00A71796" w:rsidP="00160671">
      <w:pPr>
        <w:pStyle w:val="Heading2"/>
      </w:pPr>
    </w:p>
    <w:p w14:paraId="3347C22A" w14:textId="77777777" w:rsidR="00A71796" w:rsidRPr="00547952" w:rsidRDefault="00A71796">
      <w:pPr>
        <w:sectPr w:rsidR="00A71796" w:rsidRPr="00547952" w:rsidSect="0064058F">
          <w:pgSz w:w="16838" w:h="11906" w:orient="landscape"/>
          <w:pgMar w:top="1440" w:right="1440" w:bottom="1440" w:left="1440" w:header="708" w:footer="708" w:gutter="0"/>
          <w:cols w:space="708"/>
          <w:docGrid w:linePitch="360"/>
        </w:sectPr>
      </w:pPr>
    </w:p>
    <w:p w14:paraId="4A2396C3" w14:textId="77777777" w:rsidR="00F937B5" w:rsidRDefault="00A71796" w:rsidP="00160671">
      <w:pPr>
        <w:pStyle w:val="Heading2"/>
      </w:pPr>
      <w:bookmarkStart w:id="16" w:name="_Toc156898743"/>
      <w:r>
        <w:lastRenderedPageBreak/>
        <w:t>APPENDIX I – Research Activities</w:t>
      </w:r>
      <w:bookmarkEnd w:id="16"/>
      <w:r>
        <w:t xml:space="preserve"> </w:t>
      </w:r>
    </w:p>
    <w:p w14:paraId="62F08FE2" w14:textId="2D7A5BE1" w:rsidR="00A71796" w:rsidRDefault="00A71796" w:rsidP="00F937B5">
      <w:pPr>
        <w:rPr>
          <w:rStyle w:val="AnnualReportInformationalTextChar"/>
          <w:b/>
          <w:bCs/>
        </w:rPr>
      </w:pPr>
      <w:r w:rsidRPr="0E8CA902">
        <w:rPr>
          <w:rStyle w:val="AnnualReportInformationalTextChar"/>
        </w:rPr>
        <w:t>(max. 60 pages for Annual Report; max. 120 pages for Progress Report, plus</w:t>
      </w:r>
      <w:r w:rsidR="006444DE" w:rsidRPr="0E8CA902">
        <w:rPr>
          <w:rStyle w:val="AnnualReportInformationalTextChar"/>
        </w:rPr>
        <w:t xml:space="preserve"> m</w:t>
      </w:r>
      <w:r w:rsidR="007E070C" w:rsidRPr="0E8CA902">
        <w:rPr>
          <w:rStyle w:val="AnnualReportInformationalTextChar"/>
        </w:rPr>
        <w:t>ax</w:t>
      </w:r>
      <w:r w:rsidRPr="0E8CA902">
        <w:rPr>
          <w:rStyle w:val="AnnualReportInformationalTextChar"/>
        </w:rPr>
        <w:t xml:space="preserve"> 10 additional pages per Spoke and C2C award; page limits are exclusive of images)</w:t>
      </w:r>
    </w:p>
    <w:p w14:paraId="20FECE87" w14:textId="77777777" w:rsidR="00F14FF5" w:rsidRPr="00F14FF5" w:rsidRDefault="00F14FF5" w:rsidP="00F14FF5">
      <w:pPr>
        <w:rPr>
          <w:lang w:val="en-GB"/>
        </w:rPr>
      </w:pPr>
    </w:p>
    <w:p w14:paraId="41CCCE02" w14:textId="77777777" w:rsidR="00A71796" w:rsidRPr="005D3C9F" w:rsidRDefault="00A71796" w:rsidP="00F619FE">
      <w:pPr>
        <w:pStyle w:val="AnnualReportInformationalText"/>
        <w:rPr>
          <w:b/>
          <w:bCs/>
          <w:sz w:val="32"/>
          <w:szCs w:val="32"/>
          <w:u w:val="single"/>
        </w:rPr>
      </w:pPr>
      <w:r w:rsidRPr="005D3C9F">
        <w:rPr>
          <w:b/>
          <w:bCs/>
          <w:u w:val="single"/>
        </w:rPr>
        <w:t>Format guidance</w:t>
      </w:r>
    </w:p>
    <w:p w14:paraId="1B77770F" w14:textId="77777777" w:rsidR="00092373" w:rsidRDefault="00092373" w:rsidP="00F619FE">
      <w:pPr>
        <w:pStyle w:val="AnnualReportInformationalText"/>
      </w:pPr>
    </w:p>
    <w:p w14:paraId="6907F4B2" w14:textId="78F649BB" w:rsidR="00A71796" w:rsidRDefault="00A71796" w:rsidP="00F619FE">
      <w:pPr>
        <w:pStyle w:val="AnnualReportInformationalText"/>
      </w:pPr>
      <w:r w:rsidRPr="009E7094">
        <w:t>Please note that this appendix should be submitted as a separate file and should have its own table of contents that links to each project. Projects should be grouped by research theme to enable easy navigation. If desired, this appendix can begin with the illustration of the Centre’s structure (section 1.2).</w:t>
      </w:r>
      <w:bookmarkStart w:id="17" w:name="_Hlk17832593"/>
      <w:bookmarkEnd w:id="17"/>
    </w:p>
    <w:p w14:paraId="39F4BC49" w14:textId="77777777" w:rsidR="00EE51A7" w:rsidRPr="009E7094" w:rsidRDefault="00EE51A7" w:rsidP="00F619FE">
      <w:pPr>
        <w:pStyle w:val="AnnualReportInformationalText"/>
      </w:pPr>
    </w:p>
    <w:p w14:paraId="714345ED" w14:textId="77777777" w:rsidR="00A71796" w:rsidRDefault="00A71796" w:rsidP="00F619FE">
      <w:pPr>
        <w:pStyle w:val="AnnualReportInformationalText"/>
      </w:pPr>
      <w:r w:rsidRPr="009E7094">
        <w:t>For each Centre project include a completed ‘Section A – Project overview’. In the case of a Progress Report (prior to a site review), ‘Section B – Detail’ should be included. For an Annual Report (i.e., in a year with no site review) only ‘Section A’ should be completed for each project. Section B should not be completed.</w:t>
      </w:r>
    </w:p>
    <w:p w14:paraId="6B55FFA1" w14:textId="77777777" w:rsidR="00EE51A7" w:rsidRPr="009E7094" w:rsidRDefault="00EE51A7" w:rsidP="00F619FE">
      <w:pPr>
        <w:pStyle w:val="AnnualReportInformationalText"/>
      </w:pPr>
    </w:p>
    <w:p w14:paraId="3CDE7934" w14:textId="77777777" w:rsidR="00A71796" w:rsidRPr="009E7094" w:rsidRDefault="00A71796" w:rsidP="00F619FE">
      <w:pPr>
        <w:pStyle w:val="AnnualReportInformationalText"/>
      </w:pPr>
      <w:r w:rsidRPr="009E7094">
        <w:t>Only projects that were active during the reporting period should be reported on. Length and level of detail may vary significantly between projects.</w:t>
      </w:r>
    </w:p>
    <w:p w14:paraId="3DDC8D24" w14:textId="77777777" w:rsidR="00A71796" w:rsidRPr="009E7094" w:rsidRDefault="00A71796" w:rsidP="00F619FE">
      <w:pPr>
        <w:pStyle w:val="AnnualReportInformationalText"/>
      </w:pPr>
      <w:r w:rsidRPr="009E7094">
        <w:t>Projects should be separated with a page break.</w:t>
      </w:r>
    </w:p>
    <w:p w14:paraId="511F8255" w14:textId="77777777" w:rsidR="00A71796" w:rsidRPr="009E7094" w:rsidRDefault="00A71796" w:rsidP="00F619FE">
      <w:pPr>
        <w:pStyle w:val="AnnualReportInformationalText"/>
      </w:pPr>
    </w:p>
    <w:p w14:paraId="40D7D211" w14:textId="77777777" w:rsidR="00A71796" w:rsidRPr="005D3C9F" w:rsidRDefault="00A71796" w:rsidP="00F619FE">
      <w:pPr>
        <w:pStyle w:val="AnnualReportInformationalText"/>
        <w:rPr>
          <w:b/>
          <w:bCs/>
          <w:u w:val="single"/>
        </w:rPr>
      </w:pPr>
      <w:r w:rsidRPr="005D3C9F">
        <w:rPr>
          <w:b/>
          <w:bCs/>
          <w:u w:val="single"/>
        </w:rPr>
        <w:t>How to group activities into Centre projects</w:t>
      </w:r>
    </w:p>
    <w:p w14:paraId="34D2A787" w14:textId="77777777" w:rsidR="00092373" w:rsidRDefault="00092373" w:rsidP="00F619FE">
      <w:pPr>
        <w:pStyle w:val="AnnualReportInformationalText"/>
      </w:pPr>
    </w:p>
    <w:p w14:paraId="32A2B230" w14:textId="789FB11E" w:rsidR="00A71796" w:rsidRDefault="00A71796" w:rsidP="00F619FE">
      <w:pPr>
        <w:pStyle w:val="AnnualReportInformationalText"/>
      </w:pPr>
      <w:r w:rsidRPr="009E7094">
        <w:t>For the purposes of this appendix, a Centre ‘project’ is a grouping of research efforts into a coherent Centre platform or targeted project. Centres should not list each PhD/postdoc project as a separate Centre project with its own section. Instead, each project should have one or more PIs/FIs, and a number of postdocs and/or PhDs. Individually</w:t>
      </w:r>
      <w:r w:rsidR="0036396B">
        <w:t>,</w:t>
      </w:r>
      <w:r w:rsidRPr="009E7094">
        <w:t xml:space="preserve"> these researchers may be working on their own thesis/papers, but for the purposes of presenting Centre activities in a succinct and coherent manner they should be grouped together as working towards a joint project goal. Centres should consult with their SFI Scientific Programme Manager for advice on project groupings, if required.</w:t>
      </w:r>
    </w:p>
    <w:p w14:paraId="7F2C2F0B" w14:textId="77777777" w:rsidR="00EE51A7" w:rsidRPr="009E7094" w:rsidRDefault="00EE51A7" w:rsidP="00F619FE">
      <w:pPr>
        <w:pStyle w:val="AnnualReportInformationalText"/>
      </w:pPr>
    </w:p>
    <w:p w14:paraId="269AB760" w14:textId="77777777" w:rsidR="00A71796" w:rsidRDefault="00A71796" w:rsidP="00F619FE">
      <w:pPr>
        <w:pStyle w:val="AnnualReportInformationalText"/>
      </w:pPr>
      <w:r w:rsidRPr="009E7094">
        <w:t>Each Spoke and C2C award associated with the Centre must be included as a distinct project, clearly labelled as being to the relevant award.</w:t>
      </w:r>
    </w:p>
    <w:p w14:paraId="2668C019" w14:textId="77777777" w:rsidR="00EE51A7" w:rsidRPr="009E7094" w:rsidRDefault="00EE51A7" w:rsidP="00F619FE">
      <w:pPr>
        <w:pStyle w:val="AnnualReportInformationalText"/>
      </w:pPr>
    </w:p>
    <w:p w14:paraId="1879B2D9" w14:textId="77777777" w:rsidR="00A71796" w:rsidRPr="009E7094" w:rsidRDefault="00A71796" w:rsidP="00F619FE">
      <w:pPr>
        <w:pStyle w:val="AnnualReportInformationalText"/>
      </w:pPr>
      <w:r w:rsidRPr="009E7094">
        <w:t>For multi-Centre Spoke awards, each SFI Research Centre involved in the award should report on the Spoke in their respective Annual/Progress Reports, with reporting concentrating on the Centre in question’s activity and progress in the Spoke.</w:t>
      </w:r>
    </w:p>
    <w:p w14:paraId="0FCEE190" w14:textId="77777777" w:rsidR="00A71796" w:rsidRPr="00547952" w:rsidRDefault="00A71796" w:rsidP="00160671">
      <w:pPr>
        <w:rPr>
          <w:rFonts w:ascii="Times New Roman" w:hAnsi="Times New Roman" w:cs="Times New Roman"/>
        </w:rPr>
      </w:pPr>
    </w:p>
    <w:p w14:paraId="0EB003AB" w14:textId="77777777" w:rsidR="00A71796" w:rsidRPr="00547952" w:rsidRDefault="00A71796" w:rsidP="002F13C7">
      <w:pPr>
        <w:keepNext/>
        <w:rPr>
          <w:rFonts w:ascii="Times New Roman" w:hAnsi="Times New Roman" w:cs="Times New Roman"/>
          <w:b/>
          <w:bCs/>
          <w:u w:val="single"/>
        </w:rPr>
      </w:pPr>
      <w:r w:rsidRPr="00547952">
        <w:rPr>
          <w:rFonts w:ascii="Times New Roman" w:hAnsi="Times New Roman" w:cs="Times New Roman"/>
          <w:b/>
          <w:bCs/>
          <w:u w:val="single"/>
        </w:rPr>
        <w:lastRenderedPageBreak/>
        <w:t>Section A – Project overview</w:t>
      </w:r>
    </w:p>
    <w:p w14:paraId="11896CFF" w14:textId="77777777" w:rsidR="00A71796" w:rsidRPr="00547952" w:rsidRDefault="00A71796" w:rsidP="002F13C7">
      <w:pPr>
        <w:keepNext/>
        <w:rPr>
          <w:rFonts w:ascii="Times New Roman" w:hAnsi="Times New Roman" w:cs="Times New Roman"/>
        </w:rPr>
      </w:pPr>
    </w:p>
    <w:tbl>
      <w:tblPr>
        <w:tblStyle w:val="GridTable1Light"/>
        <w:tblW w:w="0" w:type="auto"/>
        <w:tblLook w:val="04A0" w:firstRow="1" w:lastRow="0" w:firstColumn="1" w:lastColumn="0" w:noHBand="0" w:noVBand="1"/>
      </w:tblPr>
      <w:tblGrid>
        <w:gridCol w:w="1555"/>
        <w:gridCol w:w="7461"/>
      </w:tblGrid>
      <w:tr w:rsidR="00A71796" w:rsidRPr="00105B25" w14:paraId="7AC8DF13" w14:textId="77777777" w:rsidTr="002F13C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tcPr>
          <w:p w14:paraId="60273D1D"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Project title</w:t>
            </w:r>
          </w:p>
        </w:tc>
        <w:tc>
          <w:tcPr>
            <w:tcW w:w="7461" w:type="dxa"/>
          </w:tcPr>
          <w:p w14:paraId="5C607081" w14:textId="77777777" w:rsidR="00A71796" w:rsidRPr="00105B25" w:rsidRDefault="00A71796" w:rsidP="002F13C7">
            <w:pPr>
              <w:pStyle w:val="AnnualReportInformationalText"/>
              <w:keepNext/>
              <w:jc w:val="left"/>
              <w:cnfStyle w:val="100000000000" w:firstRow="1" w:lastRow="0" w:firstColumn="0" w:lastColumn="0" w:oddVBand="0" w:evenVBand="0" w:oddHBand="0" w:evenHBand="0" w:firstRowFirstColumn="0" w:firstRowLastColumn="0" w:lastRowFirstColumn="0" w:lastRowLastColumn="0"/>
              <w:rPr>
                <w:sz w:val="20"/>
                <w:szCs w:val="20"/>
              </w:rPr>
            </w:pPr>
            <w:r w:rsidRPr="00105B25">
              <w:rPr>
                <w:sz w:val="20"/>
                <w:szCs w:val="20"/>
              </w:rPr>
              <w:t>Name of the platform project/targeted project/Spoke/C2C, etc.</w:t>
            </w:r>
          </w:p>
        </w:tc>
      </w:tr>
      <w:tr w:rsidR="00A71796" w:rsidRPr="00105B25" w14:paraId="38F2A600"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0722D06B"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Research theme/strand</w:t>
            </w:r>
          </w:p>
        </w:tc>
        <w:tc>
          <w:tcPr>
            <w:tcW w:w="7461" w:type="dxa"/>
          </w:tcPr>
          <w:p w14:paraId="5DA25DBB"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6FEF9FF6"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4FD72A63"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PIs</w:t>
            </w:r>
          </w:p>
        </w:tc>
        <w:tc>
          <w:tcPr>
            <w:tcW w:w="7461" w:type="dxa"/>
          </w:tcPr>
          <w:p w14:paraId="0C81F062"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r w:rsidRPr="00105B25">
              <w:rPr>
                <w:sz w:val="20"/>
                <w:szCs w:val="20"/>
              </w:rPr>
              <w:t>Provide the name and affiliation of each researcher.</w:t>
            </w:r>
          </w:p>
        </w:tc>
      </w:tr>
      <w:tr w:rsidR="00A71796" w:rsidRPr="00105B25" w14:paraId="118A5D9C"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56D8A1B1"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FIs</w:t>
            </w:r>
          </w:p>
        </w:tc>
        <w:tc>
          <w:tcPr>
            <w:tcW w:w="7461" w:type="dxa"/>
          </w:tcPr>
          <w:p w14:paraId="4FBFF0EC"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5A4F6E81"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0435F547"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Postdoctoral researchers</w:t>
            </w:r>
          </w:p>
        </w:tc>
        <w:tc>
          <w:tcPr>
            <w:tcW w:w="7461" w:type="dxa"/>
          </w:tcPr>
          <w:p w14:paraId="250F62D6"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5815C10F"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344F1EA2"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PhDs</w:t>
            </w:r>
          </w:p>
        </w:tc>
        <w:tc>
          <w:tcPr>
            <w:tcW w:w="7461" w:type="dxa"/>
          </w:tcPr>
          <w:p w14:paraId="5A570989"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2791F43A"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559C32B1"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Industry partners</w:t>
            </w:r>
          </w:p>
        </w:tc>
        <w:tc>
          <w:tcPr>
            <w:tcW w:w="7461" w:type="dxa"/>
          </w:tcPr>
          <w:p w14:paraId="64518CC3"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73F80400"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25531151"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Budget</w:t>
            </w:r>
          </w:p>
        </w:tc>
        <w:tc>
          <w:tcPr>
            <w:tcW w:w="7461" w:type="dxa"/>
          </w:tcPr>
          <w:p w14:paraId="7ECC0566"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r w:rsidRPr="00105B25">
              <w:rPr>
                <w:sz w:val="20"/>
                <w:szCs w:val="20"/>
              </w:rPr>
              <w:t>Overall budget figure for this project, broken into SFI, industry cash/in-kind and NE-NC, as relevant.</w:t>
            </w:r>
          </w:p>
        </w:tc>
      </w:tr>
      <w:tr w:rsidR="00A71796" w:rsidRPr="00105B25" w14:paraId="33F5F652"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0CBE6E36"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Technology readiness level</w:t>
            </w:r>
          </w:p>
        </w:tc>
        <w:tc>
          <w:tcPr>
            <w:tcW w:w="7461" w:type="dxa"/>
          </w:tcPr>
          <w:p w14:paraId="0096CAFD"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1EC0E430"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7DF77A48"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Project start date – end date</w:t>
            </w:r>
          </w:p>
        </w:tc>
        <w:tc>
          <w:tcPr>
            <w:tcW w:w="7461" w:type="dxa"/>
          </w:tcPr>
          <w:p w14:paraId="1A1B2757"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A71796" w:rsidRPr="00105B25" w14:paraId="3F10E178"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68FEC606"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Key publications</w:t>
            </w:r>
          </w:p>
        </w:tc>
        <w:tc>
          <w:tcPr>
            <w:tcW w:w="7461" w:type="dxa"/>
          </w:tcPr>
          <w:p w14:paraId="10FFC40D"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r w:rsidRPr="00105B25">
              <w:rPr>
                <w:sz w:val="20"/>
                <w:szCs w:val="20"/>
              </w:rPr>
              <w:t>Key publications resulting from this project during the reporting period.</w:t>
            </w:r>
          </w:p>
        </w:tc>
      </w:tr>
      <w:tr w:rsidR="00A71796" w:rsidRPr="00105B25" w14:paraId="37ECBA44"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05A67BA9"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Other key outputs and impacts</w:t>
            </w:r>
          </w:p>
        </w:tc>
        <w:tc>
          <w:tcPr>
            <w:tcW w:w="7461" w:type="dxa"/>
          </w:tcPr>
          <w:p w14:paraId="5EE2A54F"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r w:rsidRPr="00105B25">
              <w:rPr>
                <w:sz w:val="20"/>
                <w:szCs w:val="20"/>
              </w:rPr>
              <w:t xml:space="preserve">Licences, patents, or other notable outputs or impacts during the reporting period. </w:t>
            </w:r>
          </w:p>
        </w:tc>
      </w:tr>
      <w:tr w:rsidR="00A71796" w:rsidRPr="00105B25" w14:paraId="291D9636" w14:textId="77777777" w:rsidTr="002F13C7">
        <w:trPr>
          <w:trHeight w:val="57"/>
        </w:trPr>
        <w:tc>
          <w:tcPr>
            <w:cnfStyle w:val="001000000000" w:firstRow="0" w:lastRow="0" w:firstColumn="1" w:lastColumn="0" w:oddVBand="0" w:evenVBand="0" w:oddHBand="0" w:evenHBand="0" w:firstRowFirstColumn="0" w:firstRowLastColumn="0" w:lastRowFirstColumn="0" w:lastRowLastColumn="0"/>
            <w:tcW w:w="1555" w:type="dxa"/>
          </w:tcPr>
          <w:p w14:paraId="0FB29221" w14:textId="77777777" w:rsidR="00A71796" w:rsidRPr="00105B25" w:rsidRDefault="00A71796" w:rsidP="002F13C7">
            <w:pPr>
              <w:keepNext/>
              <w:rPr>
                <w:rFonts w:ascii="Times New Roman" w:hAnsi="Times New Roman" w:cs="Times New Roman"/>
                <w:sz w:val="20"/>
                <w:szCs w:val="20"/>
              </w:rPr>
            </w:pPr>
            <w:r w:rsidRPr="00105B25">
              <w:rPr>
                <w:rFonts w:ascii="Times New Roman" w:hAnsi="Times New Roman" w:cs="Times New Roman"/>
                <w:sz w:val="20"/>
                <w:szCs w:val="20"/>
              </w:rPr>
              <w:t>Project status</w:t>
            </w:r>
          </w:p>
        </w:tc>
        <w:tc>
          <w:tcPr>
            <w:tcW w:w="7461" w:type="dxa"/>
          </w:tcPr>
          <w:p w14:paraId="509CC425" w14:textId="77777777" w:rsidR="00A71796" w:rsidRPr="00105B25" w:rsidRDefault="00A71796" w:rsidP="002F13C7">
            <w:pPr>
              <w:pStyle w:val="AnnualReportInformationalText"/>
              <w:keepNext/>
              <w:jc w:val="left"/>
              <w:cnfStyle w:val="000000000000" w:firstRow="0" w:lastRow="0" w:firstColumn="0" w:lastColumn="0" w:oddVBand="0" w:evenVBand="0" w:oddHBand="0" w:evenHBand="0" w:firstRowFirstColumn="0" w:firstRowLastColumn="0" w:lastRowFirstColumn="0" w:lastRowLastColumn="0"/>
              <w:rPr>
                <w:sz w:val="20"/>
                <w:szCs w:val="20"/>
              </w:rPr>
            </w:pPr>
            <w:r w:rsidRPr="00105B25">
              <w:rPr>
                <w:sz w:val="20"/>
                <w:szCs w:val="20"/>
              </w:rPr>
              <w:t>Indicate if the project status is ‘Green’, ‘Orange’ or ‘Red’, based on internal assessments of progress against the workplan. Provide a very short reason for Orange or Red status.</w:t>
            </w:r>
          </w:p>
        </w:tc>
      </w:tr>
    </w:tbl>
    <w:p w14:paraId="6F185621" w14:textId="77777777" w:rsidR="00A71796" w:rsidRPr="00547952" w:rsidRDefault="00A71796" w:rsidP="00160671">
      <w:pPr>
        <w:rPr>
          <w:rFonts w:ascii="Times New Roman" w:hAnsi="Times New Roman" w:cs="Times New Roman"/>
        </w:rPr>
      </w:pPr>
    </w:p>
    <w:p w14:paraId="13AD18E4" w14:textId="77777777" w:rsidR="00A71796" w:rsidRPr="00547952" w:rsidRDefault="00A71796">
      <w:pPr>
        <w:rPr>
          <w:rFonts w:ascii="Times New Roman" w:hAnsi="Times New Roman" w:cs="Times New Roman"/>
          <w:b/>
          <w:bCs/>
        </w:rPr>
      </w:pPr>
    </w:p>
    <w:p w14:paraId="72A0A1B1" w14:textId="77777777" w:rsidR="00A71796" w:rsidRPr="00547952" w:rsidRDefault="00A71796" w:rsidP="00160671">
      <w:pPr>
        <w:jc w:val="both"/>
        <w:rPr>
          <w:rFonts w:ascii="Times New Roman" w:hAnsi="Times New Roman" w:cs="Times New Roman"/>
        </w:rPr>
      </w:pPr>
      <w:r w:rsidRPr="00547952">
        <w:rPr>
          <w:rFonts w:ascii="Times New Roman" w:hAnsi="Times New Roman" w:cs="Times New Roman"/>
          <w:b/>
          <w:bCs/>
          <w:u w:val="single"/>
        </w:rPr>
        <w:t>Section B – Project detail</w:t>
      </w:r>
    </w:p>
    <w:p w14:paraId="4D1924DD" w14:textId="77777777" w:rsidR="005B6B5B" w:rsidRDefault="005B6B5B" w:rsidP="00105B25">
      <w:pPr>
        <w:pStyle w:val="AnnualReportInformationalText"/>
      </w:pPr>
    </w:p>
    <w:p w14:paraId="1767EC5A" w14:textId="66119F4C" w:rsidR="00A71796" w:rsidRPr="009E7094" w:rsidRDefault="00A71796" w:rsidP="00105B25">
      <w:pPr>
        <w:pStyle w:val="AnnualReportInformationalText"/>
      </w:pPr>
      <w:r w:rsidRPr="009E7094">
        <w:t xml:space="preserve">This section should only be included in a Progress Report, </w:t>
      </w:r>
      <w:r w:rsidR="007B40CE">
        <w:t xml:space="preserve">this section is </w:t>
      </w:r>
      <w:r w:rsidRPr="009E7094">
        <w:t xml:space="preserve">not </w:t>
      </w:r>
      <w:r w:rsidR="007B40CE">
        <w:t>applicable for an</w:t>
      </w:r>
      <w:r w:rsidRPr="009E7094">
        <w:t xml:space="preserve"> Annual Report.</w:t>
      </w:r>
    </w:p>
    <w:p w14:paraId="08E305A6" w14:textId="77777777" w:rsidR="00A71796" w:rsidRPr="00547952" w:rsidRDefault="00A71796" w:rsidP="00160671">
      <w:pPr>
        <w:jc w:val="both"/>
        <w:rPr>
          <w:rFonts w:ascii="Times New Roman" w:hAnsi="Times New Roman" w:cs="Times New Roman"/>
          <w:b/>
          <w:bCs/>
        </w:rPr>
      </w:pPr>
    </w:p>
    <w:p w14:paraId="085C79B0" w14:textId="77777777" w:rsidR="00A71796" w:rsidRPr="00547952" w:rsidRDefault="00A71796" w:rsidP="00160671">
      <w:pPr>
        <w:jc w:val="both"/>
        <w:rPr>
          <w:rFonts w:ascii="Times New Roman" w:hAnsi="Times New Roman" w:cs="Times New Roman"/>
          <w:b/>
          <w:bCs/>
        </w:rPr>
      </w:pPr>
      <w:r w:rsidRPr="00547952">
        <w:rPr>
          <w:rFonts w:ascii="Times New Roman" w:hAnsi="Times New Roman" w:cs="Times New Roman"/>
          <w:b/>
          <w:bCs/>
        </w:rPr>
        <w:t>Goals and strategy</w:t>
      </w:r>
    </w:p>
    <w:p w14:paraId="1F56F56A" w14:textId="77777777" w:rsidR="005B6B5B" w:rsidRDefault="005B6B5B" w:rsidP="00105B25">
      <w:pPr>
        <w:pStyle w:val="AnnualReportInformationalText"/>
      </w:pPr>
    </w:p>
    <w:p w14:paraId="5EB51A3F" w14:textId="5E167A19" w:rsidR="00A71796" w:rsidRPr="009E7094" w:rsidRDefault="00A71796" w:rsidP="00105B25">
      <w:pPr>
        <w:pStyle w:val="AnnualReportInformationalText"/>
      </w:pPr>
      <w:r w:rsidRPr="009E7094">
        <w:t>State the overarching objectives and approach of the project.</w:t>
      </w:r>
    </w:p>
    <w:p w14:paraId="4624CEEB" w14:textId="77777777" w:rsidR="005B6B5B" w:rsidRDefault="005B6B5B" w:rsidP="00105B25">
      <w:pPr>
        <w:pStyle w:val="AnnualReportInformationalText"/>
        <w:rPr>
          <w:u w:val="single"/>
        </w:rPr>
      </w:pPr>
    </w:p>
    <w:p w14:paraId="64BCBD66" w14:textId="65AD5864" w:rsidR="00A71796" w:rsidRDefault="00A71796" w:rsidP="00105B25">
      <w:pPr>
        <w:pStyle w:val="AnnualReportInformationalText"/>
        <w:rPr>
          <w:u w:val="single"/>
        </w:rPr>
      </w:pPr>
      <w:r w:rsidRPr="009E7094" w:rsidDel="00107AEF">
        <w:rPr>
          <w:u w:val="single"/>
        </w:rPr>
        <w:t xml:space="preserve">Note, for </w:t>
      </w:r>
      <w:r w:rsidRPr="009E7094" w:rsidDel="00346D91">
        <w:rPr>
          <w:u w:val="single"/>
        </w:rPr>
        <w:t xml:space="preserve">awards such as </w:t>
      </w:r>
      <w:r w:rsidRPr="009E7094" w:rsidDel="00107AEF">
        <w:rPr>
          <w:u w:val="single"/>
        </w:rPr>
        <w:t>Centre-to-Centre partnerships</w:t>
      </w:r>
      <w:r w:rsidRPr="009E7094" w:rsidDel="00346D91">
        <w:rPr>
          <w:u w:val="single"/>
        </w:rPr>
        <w:t xml:space="preserve"> and </w:t>
      </w:r>
      <w:r w:rsidRPr="009E7094">
        <w:rPr>
          <w:u w:val="single"/>
        </w:rPr>
        <w:t>Spokes</w:t>
      </w:r>
      <w:r w:rsidRPr="009E7094" w:rsidDel="00107AEF">
        <w:rPr>
          <w:u w:val="single"/>
        </w:rPr>
        <w:t xml:space="preserve"> this section should include </w:t>
      </w:r>
      <w:r w:rsidRPr="009E7094">
        <w:rPr>
          <w:u w:val="single"/>
        </w:rPr>
        <w:t>an introductory overview of the award, how it aligns with and is integrated into the Centre</w:t>
      </w:r>
      <w:r w:rsidRPr="009E7094" w:rsidDel="00107AEF">
        <w:rPr>
          <w:u w:val="single"/>
        </w:rPr>
        <w:t>, and how it fits within the overall strategy of the Centre.</w:t>
      </w:r>
    </w:p>
    <w:p w14:paraId="24CEC705" w14:textId="77777777" w:rsidR="00EE51A7" w:rsidRPr="009E7094" w:rsidRDefault="00EE51A7" w:rsidP="00105B25">
      <w:pPr>
        <w:pStyle w:val="AnnualReportInformationalText"/>
        <w:rPr>
          <w:u w:val="single"/>
        </w:rPr>
      </w:pPr>
    </w:p>
    <w:p w14:paraId="37BADC14" w14:textId="77777777" w:rsidR="00A71796" w:rsidRPr="009E7094" w:rsidRDefault="00A71796" w:rsidP="00105B25">
      <w:pPr>
        <w:pStyle w:val="AnnualReportInformationalText"/>
        <w:rPr>
          <w:u w:val="single"/>
        </w:rPr>
      </w:pPr>
      <w:r w:rsidRPr="009E7094">
        <w:rPr>
          <w:rFonts w:eastAsia="Times New Roman"/>
        </w:rPr>
        <w:t>In the case of multi-Centre Spokes, this overview should make clear to external readers how the Spoke operates across the Centres involved, how the award has enabled existing Centres to link together and how such linkage has enabled the research programme to be delivered. It should also explain the Centre’s specific involvement in the Spoke that is being discussed in this report</w:t>
      </w:r>
      <w:r w:rsidRPr="009E7094">
        <w:t>.</w:t>
      </w:r>
    </w:p>
    <w:p w14:paraId="1699C5EF" w14:textId="77777777" w:rsidR="00A71796" w:rsidRPr="009E7094" w:rsidRDefault="00A71796" w:rsidP="00160671">
      <w:pPr>
        <w:jc w:val="both"/>
        <w:rPr>
          <w:rFonts w:ascii="Times New Roman" w:hAnsi="Times New Roman" w:cs="Times New Roman"/>
          <w:b/>
          <w:bCs/>
          <w:color w:val="7F7F7F" w:themeColor="text1" w:themeTint="80"/>
        </w:rPr>
      </w:pPr>
    </w:p>
    <w:p w14:paraId="244B0D0F" w14:textId="77777777" w:rsidR="00A71796" w:rsidRPr="00547952" w:rsidRDefault="00A71796" w:rsidP="00160671">
      <w:pPr>
        <w:jc w:val="both"/>
        <w:rPr>
          <w:rFonts w:ascii="Times New Roman" w:hAnsi="Times New Roman" w:cs="Times New Roman"/>
          <w:b/>
          <w:bCs/>
        </w:rPr>
      </w:pPr>
      <w:r w:rsidRPr="00547952">
        <w:rPr>
          <w:rFonts w:ascii="Times New Roman" w:hAnsi="Times New Roman" w:cs="Times New Roman"/>
          <w:b/>
          <w:bCs/>
        </w:rPr>
        <w:t>Summary of progress to date</w:t>
      </w:r>
    </w:p>
    <w:p w14:paraId="4244D507" w14:textId="77777777" w:rsidR="005B6B5B" w:rsidRDefault="005B6B5B" w:rsidP="00105B25">
      <w:pPr>
        <w:pStyle w:val="AnnualReportInformationalText"/>
      </w:pPr>
    </w:p>
    <w:p w14:paraId="6E40CADE" w14:textId="58A80E98" w:rsidR="00A71796" w:rsidRPr="0090564E" w:rsidRDefault="00A71796" w:rsidP="00105B25">
      <w:pPr>
        <w:pStyle w:val="AnnualReportInformationalText"/>
      </w:pPr>
      <w:r w:rsidRPr="0090564E">
        <w:t>Short summary of the overall progress made on this project. Comment on whether this work is ahead, on track, or behind schedule at this point. Is the budget expenditure on track, if not why?</w:t>
      </w:r>
    </w:p>
    <w:p w14:paraId="46B39F5C" w14:textId="77777777" w:rsidR="00A71796" w:rsidRPr="0090564E" w:rsidRDefault="00A71796" w:rsidP="00160671">
      <w:pPr>
        <w:jc w:val="both"/>
        <w:rPr>
          <w:rFonts w:ascii="Times New Roman" w:hAnsi="Times New Roman" w:cs="Times New Roman"/>
          <w:b/>
          <w:bCs/>
          <w:color w:val="7F7F7F" w:themeColor="text1" w:themeTint="80"/>
        </w:rPr>
      </w:pPr>
    </w:p>
    <w:p w14:paraId="73F557DF" w14:textId="77777777" w:rsidR="00A71796" w:rsidRPr="00547952" w:rsidRDefault="00A71796" w:rsidP="00160671">
      <w:pPr>
        <w:jc w:val="both"/>
        <w:rPr>
          <w:rFonts w:ascii="Times New Roman" w:hAnsi="Times New Roman" w:cs="Times New Roman"/>
          <w:b/>
          <w:bCs/>
        </w:rPr>
      </w:pPr>
      <w:r w:rsidRPr="00547952">
        <w:rPr>
          <w:rFonts w:ascii="Times New Roman" w:hAnsi="Times New Roman" w:cs="Times New Roman"/>
          <w:b/>
          <w:bCs/>
        </w:rPr>
        <w:t>Progress in the reporting period</w:t>
      </w:r>
    </w:p>
    <w:p w14:paraId="0CC54E8C" w14:textId="77777777" w:rsidR="005B6B5B" w:rsidRDefault="005B6B5B" w:rsidP="00105B25">
      <w:pPr>
        <w:pStyle w:val="AnnualReportInformationalText"/>
      </w:pPr>
    </w:p>
    <w:p w14:paraId="263902D8" w14:textId="0D22D801" w:rsidR="00A71796" w:rsidRPr="0090564E" w:rsidRDefault="00A71796" w:rsidP="00105B25">
      <w:pPr>
        <w:pStyle w:val="AnnualReportInformationalText"/>
      </w:pPr>
      <w:r w:rsidRPr="0090564E">
        <w:t>Scientific overview of activities within this project. You may include images. Please include discussion of the contribution of any industry partners during the reporting period.</w:t>
      </w:r>
    </w:p>
    <w:p w14:paraId="742EE39E" w14:textId="77777777" w:rsidR="00A71796" w:rsidRPr="0090564E" w:rsidRDefault="00A71796" w:rsidP="00105B25">
      <w:pPr>
        <w:pStyle w:val="AnnualReportInformationalText"/>
      </w:pPr>
      <w:r w:rsidRPr="0090564E">
        <w:t>For Centre-to-Centre partnerships, please make clear which work was carried out by which Centre.</w:t>
      </w:r>
    </w:p>
    <w:p w14:paraId="45DF2BB8" w14:textId="77777777" w:rsidR="00A71796" w:rsidRPr="0090564E" w:rsidRDefault="00A71796" w:rsidP="00105B25">
      <w:pPr>
        <w:pStyle w:val="AnnualReportInformationalText"/>
      </w:pPr>
      <w:r w:rsidRPr="0090564E">
        <w:rPr>
          <w:u w:val="single"/>
        </w:rPr>
        <w:t>This is the main section for the discussion of research work undertaken</w:t>
      </w:r>
      <w:r w:rsidRPr="0090564E">
        <w:t xml:space="preserve">, and it should be significantly larger than the other sections for this project. </w:t>
      </w:r>
    </w:p>
    <w:p w14:paraId="1D9D0D7C" w14:textId="77777777" w:rsidR="00A71796" w:rsidRPr="0090564E" w:rsidRDefault="00A71796" w:rsidP="00160671">
      <w:pPr>
        <w:jc w:val="both"/>
        <w:rPr>
          <w:rFonts w:ascii="Times New Roman" w:hAnsi="Times New Roman" w:cs="Times New Roman"/>
          <w:color w:val="7F7F7F" w:themeColor="text1" w:themeTint="80"/>
        </w:rPr>
      </w:pPr>
    </w:p>
    <w:p w14:paraId="2D1B0725" w14:textId="77777777" w:rsidR="00A71796" w:rsidRPr="00547952" w:rsidRDefault="00A71796" w:rsidP="00160671">
      <w:pPr>
        <w:jc w:val="both"/>
        <w:rPr>
          <w:rFonts w:ascii="Times New Roman" w:hAnsi="Times New Roman" w:cs="Times New Roman"/>
          <w:b/>
          <w:bCs/>
        </w:rPr>
      </w:pPr>
      <w:r w:rsidRPr="00547952">
        <w:rPr>
          <w:rFonts w:ascii="Times New Roman" w:hAnsi="Times New Roman" w:cs="Times New Roman"/>
          <w:b/>
          <w:bCs/>
        </w:rPr>
        <w:t>Challenges and risks</w:t>
      </w:r>
    </w:p>
    <w:p w14:paraId="587C567E" w14:textId="77777777" w:rsidR="005B6B5B" w:rsidRDefault="005B6B5B" w:rsidP="00105B25">
      <w:pPr>
        <w:pStyle w:val="AnnualReportInformationalText"/>
      </w:pPr>
    </w:p>
    <w:p w14:paraId="00EDD9A8" w14:textId="0862FC79" w:rsidR="00A71796" w:rsidRPr="0090564E" w:rsidRDefault="00A71796" w:rsidP="00105B25">
      <w:pPr>
        <w:pStyle w:val="AnnualReportInformationalText"/>
      </w:pPr>
      <w:r w:rsidRPr="0090564E">
        <w:t>Comment on any significant issues that have arisen during the reporting period, whether these have impacted on budget/deadlines. How has the Centre worked to reduce the impact of any setbacks?</w:t>
      </w:r>
    </w:p>
    <w:p w14:paraId="3FC3B2E3" w14:textId="77777777" w:rsidR="00A71796" w:rsidRPr="00547952" w:rsidRDefault="00A71796" w:rsidP="00160671">
      <w:pPr>
        <w:jc w:val="both"/>
        <w:rPr>
          <w:rFonts w:ascii="Times New Roman" w:hAnsi="Times New Roman" w:cs="Times New Roman"/>
        </w:rPr>
      </w:pPr>
    </w:p>
    <w:p w14:paraId="51B2726D" w14:textId="77777777" w:rsidR="00A71796" w:rsidRPr="00547952" w:rsidRDefault="00A71796" w:rsidP="00160671">
      <w:pPr>
        <w:jc w:val="both"/>
        <w:rPr>
          <w:rFonts w:ascii="Times New Roman" w:hAnsi="Times New Roman" w:cs="Times New Roman"/>
          <w:b/>
          <w:bCs/>
        </w:rPr>
      </w:pPr>
      <w:r w:rsidRPr="00547952">
        <w:rPr>
          <w:rFonts w:ascii="Times New Roman" w:hAnsi="Times New Roman" w:cs="Times New Roman"/>
          <w:b/>
          <w:bCs/>
        </w:rPr>
        <w:t>Future direction</w:t>
      </w:r>
    </w:p>
    <w:p w14:paraId="1C149BFE" w14:textId="77777777" w:rsidR="005B6B5B" w:rsidRDefault="005B6B5B" w:rsidP="00105B25">
      <w:pPr>
        <w:pStyle w:val="AnnualReportInformationalText"/>
      </w:pPr>
    </w:p>
    <w:p w14:paraId="45DC9B3C" w14:textId="350F03E1" w:rsidR="00A71796" w:rsidRPr="0090564E" w:rsidRDefault="00A71796" w:rsidP="00105B25">
      <w:pPr>
        <w:pStyle w:val="AnnualReportInformationalText"/>
      </w:pPr>
      <w:r w:rsidRPr="0090564E">
        <w:t>Short description of the planned direction of future work on this project.</w:t>
      </w:r>
    </w:p>
    <w:p w14:paraId="445FC964" w14:textId="3DC8EE4E" w:rsidR="00AD518E" w:rsidRDefault="00AD518E">
      <w:pPr>
        <w:rPr>
          <w:rFonts w:ascii="Calibri" w:eastAsia="Times New Roman" w:hAnsi="Calibri" w:cs="Open Sans"/>
          <w:color w:val="000000" w:themeColor="text1"/>
          <w:sz w:val="22"/>
          <w:szCs w:val="22"/>
          <w:shd w:val="clear" w:color="auto" w:fill="FFFFFF"/>
          <w:lang w:val="en-IE" w:eastAsia="en-GB"/>
        </w:rPr>
      </w:pPr>
    </w:p>
    <w:p w14:paraId="606AE8F2" w14:textId="77777777" w:rsidR="002B7DFC" w:rsidRDefault="002B7DFC">
      <w:pPr>
        <w:rPr>
          <w:rFonts w:ascii="Calibri" w:eastAsia="Times New Roman" w:hAnsi="Calibri" w:cs="Open Sans"/>
          <w:color w:val="000000" w:themeColor="text1"/>
          <w:sz w:val="22"/>
          <w:szCs w:val="22"/>
          <w:shd w:val="clear" w:color="auto" w:fill="FFFFFF"/>
          <w:lang w:val="en-IE" w:eastAsia="en-GB"/>
        </w:rPr>
      </w:pPr>
    </w:p>
    <w:sectPr w:rsidR="002B7DFC" w:rsidSect="0064058F">
      <w:headerReference w:type="default" r:id="rId34"/>
      <w:footerReference w:type="even" r:id="rId35"/>
      <w:pgSz w:w="11900" w:h="16840"/>
      <w:pgMar w:top="2268" w:right="1134" w:bottom="1701" w:left="1134"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CA1C" w14:textId="77777777" w:rsidR="0064058F" w:rsidRDefault="0064058F" w:rsidP="005E3D6A">
      <w:r>
        <w:separator/>
      </w:r>
    </w:p>
  </w:endnote>
  <w:endnote w:type="continuationSeparator" w:id="0">
    <w:p w14:paraId="1B534625" w14:textId="77777777" w:rsidR="0064058F" w:rsidRDefault="0064058F" w:rsidP="005E3D6A">
      <w:r>
        <w:continuationSeparator/>
      </w:r>
    </w:p>
  </w:endnote>
  <w:endnote w:type="continuationNotice" w:id="1">
    <w:p w14:paraId="519E27D1" w14:textId="77777777" w:rsidR="0064058F" w:rsidRDefault="00640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CA7A" w14:textId="77777777" w:rsidR="002B7DFC" w:rsidRDefault="002B7DFC" w:rsidP="002B7DFC">
    <w:pPr>
      <w:pStyle w:val="Footer"/>
      <w:rPr>
        <w:b/>
        <w:bCs/>
        <w:color w:val="1BAEA8"/>
        <w:sz w:val="16"/>
        <w:szCs w:val="16"/>
        <w:lang w:val="en-IE"/>
      </w:rPr>
    </w:pPr>
  </w:p>
  <w:sdt>
    <w:sdtPr>
      <w:rPr>
        <w:rStyle w:val="PageNumber"/>
      </w:rPr>
      <w:id w:val="1381592784"/>
      <w:docPartObj>
        <w:docPartGallery w:val="Page Numbers (Bottom of Page)"/>
        <w:docPartUnique/>
      </w:docPartObj>
    </w:sdtPr>
    <w:sdtEndPr>
      <w:rPr>
        <w:rStyle w:val="PageNumber"/>
        <w:b/>
        <w:bCs/>
        <w:color w:val="1BAEA8"/>
        <w:sz w:val="16"/>
        <w:szCs w:val="16"/>
      </w:rPr>
    </w:sdtEndPr>
    <w:sdtContent>
      <w:p w14:paraId="6B927F49" w14:textId="77777777" w:rsidR="002B7DFC" w:rsidRPr="00236669" w:rsidRDefault="002B7DFC" w:rsidP="002B7DFC">
        <w:pPr>
          <w:pStyle w:val="Footer"/>
          <w:framePr w:w="1022" w:wrap="none" w:vAnchor="text" w:hAnchor="page" w:x="15" w:y="20"/>
          <w:jc w:val="center"/>
          <w:rPr>
            <w:rStyle w:val="PageNumber"/>
            <w:b/>
            <w:bCs/>
            <w:color w:val="1BAEA8"/>
            <w:sz w:val="16"/>
            <w:szCs w:val="16"/>
          </w:rPr>
        </w:pPr>
        <w:r w:rsidRPr="00236669">
          <w:rPr>
            <w:rStyle w:val="PageNumber"/>
            <w:b/>
            <w:bCs/>
            <w:color w:val="1BAEA8"/>
            <w:sz w:val="16"/>
            <w:szCs w:val="16"/>
          </w:rPr>
          <w:fldChar w:fldCharType="begin"/>
        </w:r>
        <w:r w:rsidRPr="00236669">
          <w:rPr>
            <w:rStyle w:val="PageNumber"/>
            <w:b/>
            <w:bCs/>
            <w:color w:val="1BAEA8"/>
            <w:sz w:val="16"/>
            <w:szCs w:val="16"/>
          </w:rPr>
          <w:instrText xml:space="preserve"> PAGE </w:instrText>
        </w:r>
        <w:r w:rsidRPr="00236669">
          <w:rPr>
            <w:rStyle w:val="PageNumber"/>
            <w:b/>
            <w:bCs/>
            <w:color w:val="1BAEA8"/>
            <w:sz w:val="16"/>
            <w:szCs w:val="16"/>
          </w:rPr>
          <w:fldChar w:fldCharType="separate"/>
        </w:r>
        <w:r>
          <w:rPr>
            <w:rStyle w:val="PageNumber"/>
            <w:b/>
            <w:bCs/>
            <w:color w:val="1BAEA8"/>
            <w:sz w:val="16"/>
            <w:szCs w:val="16"/>
          </w:rPr>
          <w:t>1</w:t>
        </w:r>
        <w:r w:rsidRPr="00236669">
          <w:rPr>
            <w:rStyle w:val="PageNumber"/>
            <w:b/>
            <w:bCs/>
            <w:color w:val="1BAEA8"/>
            <w:sz w:val="16"/>
            <w:szCs w:val="16"/>
          </w:rPr>
          <w:fldChar w:fldCharType="end"/>
        </w:r>
      </w:p>
    </w:sdtContent>
  </w:sdt>
  <w:p w14:paraId="7B0E4979" w14:textId="1135F5DA" w:rsidR="002D3802" w:rsidRPr="002B7DFC" w:rsidRDefault="002B7DFC">
    <w:pPr>
      <w:pStyle w:val="Footer"/>
      <w:rPr>
        <w:b/>
        <w:bCs/>
        <w:color w:val="665A66"/>
        <w:sz w:val="16"/>
        <w:szCs w:val="16"/>
        <w:lang w:val="en-IE"/>
      </w:rPr>
    </w:pPr>
    <w:r>
      <w:rPr>
        <w:b/>
        <w:bCs/>
        <w:color w:val="1BAEA8"/>
        <w:sz w:val="16"/>
        <w:szCs w:val="16"/>
        <w:lang w:val="en-IE"/>
      </w:rPr>
      <w:t xml:space="preserve">      </w:t>
    </w:r>
    <w:r w:rsidRPr="001F2886">
      <w:rPr>
        <w:b/>
        <w:bCs/>
        <w:color w:val="1BAEA8"/>
        <w:sz w:val="16"/>
        <w:szCs w:val="16"/>
        <w:lang w:val="en-IE"/>
      </w:rPr>
      <w:t xml:space="preserve">SCIENCE FOUNDATION IRELAND </w:t>
    </w:r>
    <w:r w:rsidRPr="001F2886">
      <w:rPr>
        <w:b/>
        <w:bCs/>
        <w:color w:val="665A66"/>
        <w:sz w:val="16"/>
        <w:szCs w:val="16"/>
        <w:lang w:val="en-IE"/>
      </w:rPr>
      <w:t xml:space="preserve">| </w:t>
    </w:r>
    <w:r w:rsidRPr="005140D6">
      <w:rPr>
        <w:b/>
        <w:bCs/>
        <w:color w:val="665A66"/>
        <w:sz w:val="16"/>
        <w:szCs w:val="16"/>
        <w:lang w:val="en-IE"/>
      </w:rPr>
      <w:t>SFI Research Centre Annual</w:t>
    </w:r>
    <w:r>
      <w:rPr>
        <w:b/>
        <w:bCs/>
        <w:color w:val="665A66"/>
        <w:sz w:val="16"/>
        <w:szCs w:val="16"/>
        <w:lang w:val="en-IE"/>
      </w:rPr>
      <w:t xml:space="preserve"> - </w:t>
    </w:r>
    <w:r w:rsidRPr="005140D6">
      <w:rPr>
        <w:b/>
        <w:bCs/>
        <w:color w:val="665A66"/>
        <w:sz w:val="16"/>
        <w:szCs w:val="16"/>
        <w:lang w:val="en-IE"/>
      </w:rPr>
      <w:t>Progress Report Template</w:t>
    </w:r>
    <w:r>
      <w:rPr>
        <w:b/>
        <w:bCs/>
        <w:color w:val="665A66"/>
        <w:sz w:val="16"/>
        <w:szCs w:val="16"/>
        <w:lang w:val="en-IE"/>
      </w:rPr>
      <w:t xml:space="preserve"> (</w:t>
    </w:r>
    <w:r w:rsidR="00492D7B">
      <w:rPr>
        <w:b/>
        <w:bCs/>
        <w:color w:val="665A66"/>
        <w:sz w:val="16"/>
        <w:szCs w:val="16"/>
        <w:lang w:val="en-IE"/>
      </w:rPr>
      <w:t>23</w:t>
    </w:r>
    <w:r w:rsidR="00492D7B" w:rsidRPr="00492D7B">
      <w:rPr>
        <w:b/>
        <w:bCs/>
        <w:color w:val="665A66"/>
        <w:sz w:val="16"/>
        <w:szCs w:val="16"/>
        <w:vertAlign w:val="superscript"/>
        <w:lang w:val="en-IE"/>
      </w:rPr>
      <w:t>rd</w:t>
    </w:r>
    <w:r w:rsidR="00492D7B">
      <w:rPr>
        <w:b/>
        <w:bCs/>
        <w:color w:val="665A66"/>
        <w:sz w:val="16"/>
        <w:szCs w:val="16"/>
        <w:lang w:val="en-IE"/>
      </w:rPr>
      <w:t xml:space="preserve"> </w:t>
    </w:r>
    <w:r w:rsidR="00D7606D">
      <w:rPr>
        <w:b/>
        <w:bCs/>
        <w:color w:val="665A66"/>
        <w:sz w:val="16"/>
        <w:szCs w:val="16"/>
        <w:lang w:val="en-IE"/>
      </w:rPr>
      <w:t>Jan 2024</w:t>
    </w:r>
    <w:r>
      <w:rPr>
        <w:b/>
        <w:bCs/>
        <w:color w:val="665A66"/>
        <w:sz w:val="16"/>
        <w:szCs w:val="16"/>
        <w:lang w:val="en-I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B4FF" w14:textId="6C94358C" w:rsidR="002B7DFC" w:rsidRPr="002B7DFC" w:rsidRDefault="002B7DFC" w:rsidP="002B7DFC">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68E" w14:textId="1387FFE3" w:rsidR="005E3D6A" w:rsidRDefault="005E3D6A" w:rsidP="0016067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340E087" w14:textId="77777777" w:rsidR="005E3D6A" w:rsidRDefault="005E3D6A" w:rsidP="005E3D6A">
    <w:pPr>
      <w:pStyle w:val="Footer"/>
      <w:ind w:firstLine="360"/>
    </w:pPr>
  </w:p>
  <w:p w14:paraId="7769F7FC" w14:textId="77777777" w:rsidR="00581409" w:rsidRDefault="00581409"/>
  <w:p w14:paraId="6965AFC7" w14:textId="77777777" w:rsidR="00581409" w:rsidRDefault="005814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28C5" w14:textId="77777777" w:rsidR="0064058F" w:rsidRDefault="0064058F" w:rsidP="005E3D6A">
      <w:r>
        <w:separator/>
      </w:r>
    </w:p>
  </w:footnote>
  <w:footnote w:type="continuationSeparator" w:id="0">
    <w:p w14:paraId="705B8979" w14:textId="77777777" w:rsidR="0064058F" w:rsidRDefault="0064058F" w:rsidP="005E3D6A">
      <w:r>
        <w:continuationSeparator/>
      </w:r>
    </w:p>
  </w:footnote>
  <w:footnote w:type="continuationNotice" w:id="1">
    <w:p w14:paraId="156F58B8" w14:textId="77777777" w:rsidR="0064058F" w:rsidRDefault="00640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7046" w14:textId="77777777" w:rsidR="004C5B57" w:rsidRDefault="004C5B57">
    <w:pPr>
      <w:pStyle w:val="Header"/>
    </w:pPr>
    <w:r>
      <w:rPr>
        <w:noProof/>
      </w:rPr>
      <w:drawing>
        <wp:anchor distT="0" distB="0" distL="114300" distR="114300" simplePos="0" relativeHeight="251658240" behindDoc="1" locked="0" layoutInCell="1" allowOverlap="1" wp14:anchorId="7A68295B" wp14:editId="6E41FEC8">
          <wp:simplePos x="0" y="0"/>
          <wp:positionH relativeFrom="page">
            <wp:align>left</wp:align>
          </wp:positionH>
          <wp:positionV relativeFrom="paragraph">
            <wp:posOffset>-466090</wp:posOffset>
          </wp:positionV>
          <wp:extent cx="7570530" cy="1070053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0530" cy="107005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BC75" w14:textId="3BA3D7C4" w:rsidR="00F315CD" w:rsidRDefault="00F31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7F4" w14:textId="6B78A52B" w:rsidR="005E3D6A" w:rsidRPr="005E3D6A" w:rsidRDefault="005E3D6A" w:rsidP="005E3D6A">
    <w:pPr>
      <w:pStyle w:val="Header"/>
    </w:pPr>
  </w:p>
  <w:p w14:paraId="5733806B" w14:textId="77777777" w:rsidR="00581409" w:rsidRDefault="00581409"/>
  <w:p w14:paraId="794E6657" w14:textId="77777777" w:rsidR="00581409" w:rsidRDefault="005814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A46"/>
    <w:multiLevelType w:val="hybridMultilevel"/>
    <w:tmpl w:val="C966C564"/>
    <w:lvl w:ilvl="0" w:tplc="1D2EB854">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47A05A2"/>
    <w:multiLevelType w:val="multilevel"/>
    <w:tmpl w:val="6E4255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DA4B00"/>
    <w:multiLevelType w:val="hybridMultilevel"/>
    <w:tmpl w:val="27D2E940"/>
    <w:lvl w:ilvl="0" w:tplc="E6A4E5B2">
      <w:start w:val="1"/>
      <w:numFmt w:val="bullet"/>
      <w:pStyle w:val="SFIBullet"/>
      <w:lvlText w:val=""/>
      <w:lvlJc w:val="left"/>
      <w:pPr>
        <w:ind w:left="284" w:hanging="284"/>
      </w:pPr>
      <w:rPr>
        <w:rFonts w:ascii="Symbol" w:hAnsi="Symbol" w:hint="default"/>
        <w:color w:val="1BAE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07103"/>
    <w:multiLevelType w:val="hybridMultilevel"/>
    <w:tmpl w:val="C966C56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9B17314"/>
    <w:multiLevelType w:val="multilevel"/>
    <w:tmpl w:val="F7205018"/>
    <w:lvl w:ilvl="0">
      <w:start w:val="7"/>
      <w:numFmt w:val="decimal"/>
      <w:lvlText w:val="%1"/>
      <w:lvlJc w:val="left"/>
      <w:pPr>
        <w:ind w:left="360" w:hanging="360"/>
      </w:pPr>
      <w:rPr>
        <w:rFonts w:ascii="Times New Roman" w:hAnsi="Times New Roman" w:cs="Times New Roman" w:hint="default"/>
        <w:b/>
        <w:bCs/>
        <w:color w:val="auto"/>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AF2079"/>
    <w:multiLevelType w:val="multilevel"/>
    <w:tmpl w:val="7F0ECE02"/>
    <w:lvl w:ilvl="0">
      <w:start w:val="11"/>
      <w:numFmt w:val="decimal"/>
      <w:lvlText w:val="%1"/>
      <w:lvlJc w:val="left"/>
      <w:pPr>
        <w:ind w:left="360" w:hanging="360"/>
      </w:pPr>
      <w:rPr>
        <w:rFonts w:ascii="Times New Roman" w:hAnsi="Times New Roman" w:cs="Times New Roman" w:hint="default"/>
        <w:b/>
        <w:bCs/>
        <w:color w:val="auto"/>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57251D"/>
    <w:multiLevelType w:val="hybridMultilevel"/>
    <w:tmpl w:val="26364F0E"/>
    <w:lvl w:ilvl="0" w:tplc="D650496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79F47E3"/>
    <w:multiLevelType w:val="hybridMultilevel"/>
    <w:tmpl w:val="33A6DC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E43E5A"/>
    <w:multiLevelType w:val="multilevel"/>
    <w:tmpl w:val="3F66880E"/>
    <w:lvl w:ilvl="0">
      <w:start w:val="3"/>
      <w:numFmt w:val="decimal"/>
      <w:lvlText w:val="%1."/>
      <w:lvlJc w:val="left"/>
      <w:pPr>
        <w:ind w:left="360" w:hanging="360"/>
      </w:pPr>
      <w:rPr>
        <w:rFonts w:ascii="Times New Roman" w:hAnsi="Times New Roman" w:cs="Times New Roman" w:hint="default"/>
        <w:b/>
        <w:color w:val="auto"/>
        <w:sz w:val="28"/>
        <w:szCs w:val="28"/>
      </w:rPr>
    </w:lvl>
    <w:lvl w:ilvl="1">
      <w:start w:val="1"/>
      <w:numFmt w:val="decimal"/>
      <w:lvlText w:val="%1.%2"/>
      <w:lvlJc w:val="left"/>
      <w:pPr>
        <w:ind w:left="360" w:hanging="360"/>
      </w:pPr>
      <w:rPr>
        <w:b/>
        <w:bCs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66F7590A"/>
    <w:multiLevelType w:val="hybridMultilevel"/>
    <w:tmpl w:val="2CB80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C96C60"/>
    <w:multiLevelType w:val="hybridMultilevel"/>
    <w:tmpl w:val="F044E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A3161D"/>
    <w:multiLevelType w:val="multilevel"/>
    <w:tmpl w:val="36443462"/>
    <w:lvl w:ilvl="0">
      <w:start w:val="6"/>
      <w:numFmt w:val="decimal"/>
      <w:lvlText w:val="%1"/>
      <w:lvlJc w:val="left"/>
      <w:pPr>
        <w:ind w:left="360" w:hanging="360"/>
      </w:pPr>
      <w:rPr>
        <w:rFonts w:ascii="Times New Roman" w:hAnsi="Times New Roman" w:cs="Times New Roman" w:hint="default"/>
        <w:b/>
        <w:bCs/>
        <w:color w:val="auto"/>
        <w:sz w:val="28"/>
        <w:szCs w:val="28"/>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246812"/>
    <w:multiLevelType w:val="multilevel"/>
    <w:tmpl w:val="4A529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B70454F"/>
    <w:multiLevelType w:val="multilevel"/>
    <w:tmpl w:val="55EE03FE"/>
    <w:lvl w:ilvl="0">
      <w:start w:val="9"/>
      <w:numFmt w:val="decimal"/>
      <w:lvlText w:val="%1"/>
      <w:lvlJc w:val="left"/>
      <w:pPr>
        <w:ind w:left="360" w:hanging="360"/>
      </w:pPr>
      <w:rPr>
        <w:rFonts w:ascii="Times New Roman" w:hAnsi="Times New Roman" w:cs="Times New Roman" w:hint="default"/>
        <w:b/>
        <w:bCs/>
        <w:color w:val="auto"/>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2907522">
    <w:abstractNumId w:val="2"/>
  </w:num>
  <w:num w:numId="2" w16cid:durableId="1916940287">
    <w:abstractNumId w:val="12"/>
  </w:num>
  <w:num w:numId="3" w16cid:durableId="723455058">
    <w:abstractNumId w:val="1"/>
  </w:num>
  <w:num w:numId="4" w16cid:durableId="290553479">
    <w:abstractNumId w:val="8"/>
  </w:num>
  <w:num w:numId="5" w16cid:durableId="578563768">
    <w:abstractNumId w:val="6"/>
  </w:num>
  <w:num w:numId="6" w16cid:durableId="647168319">
    <w:abstractNumId w:val="10"/>
  </w:num>
  <w:num w:numId="7" w16cid:durableId="381364052">
    <w:abstractNumId w:val="7"/>
  </w:num>
  <w:num w:numId="8" w16cid:durableId="973800280">
    <w:abstractNumId w:val="9"/>
  </w:num>
  <w:num w:numId="9" w16cid:durableId="1855339515">
    <w:abstractNumId w:val="11"/>
  </w:num>
  <w:num w:numId="10" w16cid:durableId="1428884388">
    <w:abstractNumId w:val="5"/>
  </w:num>
  <w:num w:numId="11" w16cid:durableId="1332878600">
    <w:abstractNumId w:val="13"/>
  </w:num>
  <w:num w:numId="12" w16cid:durableId="330181032">
    <w:abstractNumId w:val="4"/>
  </w:num>
  <w:num w:numId="13" w16cid:durableId="793602979">
    <w:abstractNumId w:val="0"/>
  </w:num>
  <w:num w:numId="14" w16cid:durableId="153931596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zY2MzK2NDExMrFQ0lEKTi0uzszPAykwqgUAFl74lSwAAAA="/>
  </w:docVars>
  <w:rsids>
    <w:rsidRoot w:val="005E3D6A"/>
    <w:rsid w:val="00003F15"/>
    <w:rsid w:val="000071A2"/>
    <w:rsid w:val="000127AC"/>
    <w:rsid w:val="000140CF"/>
    <w:rsid w:val="000201F2"/>
    <w:rsid w:val="000204C1"/>
    <w:rsid w:val="00033C36"/>
    <w:rsid w:val="00041F16"/>
    <w:rsid w:val="000425D1"/>
    <w:rsid w:val="00053209"/>
    <w:rsid w:val="00055B30"/>
    <w:rsid w:val="00060809"/>
    <w:rsid w:val="00060BB4"/>
    <w:rsid w:val="000822DF"/>
    <w:rsid w:val="00084B61"/>
    <w:rsid w:val="000902A2"/>
    <w:rsid w:val="00092373"/>
    <w:rsid w:val="0009434D"/>
    <w:rsid w:val="00096710"/>
    <w:rsid w:val="000A2396"/>
    <w:rsid w:val="000A2B15"/>
    <w:rsid w:val="000A38AB"/>
    <w:rsid w:val="000A4947"/>
    <w:rsid w:val="000A633F"/>
    <w:rsid w:val="000B5DC4"/>
    <w:rsid w:val="000C4062"/>
    <w:rsid w:val="000C514B"/>
    <w:rsid w:val="000C7A03"/>
    <w:rsid w:val="000D1AB7"/>
    <w:rsid w:val="000D271B"/>
    <w:rsid w:val="000D7669"/>
    <w:rsid w:val="000E1EAC"/>
    <w:rsid w:val="000E6ECA"/>
    <w:rsid w:val="000E78CE"/>
    <w:rsid w:val="000F57E4"/>
    <w:rsid w:val="000F5EAF"/>
    <w:rsid w:val="000FBEE2"/>
    <w:rsid w:val="00102998"/>
    <w:rsid w:val="00105B25"/>
    <w:rsid w:val="00116A07"/>
    <w:rsid w:val="00116C9F"/>
    <w:rsid w:val="00117317"/>
    <w:rsid w:val="00125348"/>
    <w:rsid w:val="0013033A"/>
    <w:rsid w:val="00130F70"/>
    <w:rsid w:val="00131487"/>
    <w:rsid w:val="00132EA6"/>
    <w:rsid w:val="00134A47"/>
    <w:rsid w:val="0013581C"/>
    <w:rsid w:val="00140051"/>
    <w:rsid w:val="00140DB4"/>
    <w:rsid w:val="001414B2"/>
    <w:rsid w:val="00146859"/>
    <w:rsid w:val="001552AB"/>
    <w:rsid w:val="0015556B"/>
    <w:rsid w:val="00155588"/>
    <w:rsid w:val="001568C2"/>
    <w:rsid w:val="00160671"/>
    <w:rsid w:val="0016325B"/>
    <w:rsid w:val="00163DE2"/>
    <w:rsid w:val="00164A9E"/>
    <w:rsid w:val="00165695"/>
    <w:rsid w:val="00173A19"/>
    <w:rsid w:val="00173F19"/>
    <w:rsid w:val="00177830"/>
    <w:rsid w:val="00177EAB"/>
    <w:rsid w:val="001824A9"/>
    <w:rsid w:val="00183E2F"/>
    <w:rsid w:val="00186098"/>
    <w:rsid w:val="00187635"/>
    <w:rsid w:val="001A4829"/>
    <w:rsid w:val="001A530E"/>
    <w:rsid w:val="001B0B14"/>
    <w:rsid w:val="001B2A26"/>
    <w:rsid w:val="001C4FC3"/>
    <w:rsid w:val="001D2DEA"/>
    <w:rsid w:val="001E36E4"/>
    <w:rsid w:val="001E633F"/>
    <w:rsid w:val="001F2187"/>
    <w:rsid w:val="001F35C8"/>
    <w:rsid w:val="00201FCA"/>
    <w:rsid w:val="002049EB"/>
    <w:rsid w:val="00204CF2"/>
    <w:rsid w:val="002126A1"/>
    <w:rsid w:val="00212B33"/>
    <w:rsid w:val="002145BD"/>
    <w:rsid w:val="0021784B"/>
    <w:rsid w:val="00222026"/>
    <w:rsid w:val="00222C91"/>
    <w:rsid w:val="00223961"/>
    <w:rsid w:val="00225535"/>
    <w:rsid w:val="00225540"/>
    <w:rsid w:val="00231E57"/>
    <w:rsid w:val="00236669"/>
    <w:rsid w:val="00243CF1"/>
    <w:rsid w:val="00254A3D"/>
    <w:rsid w:val="0026340D"/>
    <w:rsid w:val="00270B24"/>
    <w:rsid w:val="002744E1"/>
    <w:rsid w:val="002748DF"/>
    <w:rsid w:val="002761C3"/>
    <w:rsid w:val="00281FBF"/>
    <w:rsid w:val="00290ACE"/>
    <w:rsid w:val="00291E22"/>
    <w:rsid w:val="00294DF2"/>
    <w:rsid w:val="002973A1"/>
    <w:rsid w:val="002A24FC"/>
    <w:rsid w:val="002B116B"/>
    <w:rsid w:val="002B5FCB"/>
    <w:rsid w:val="002B635E"/>
    <w:rsid w:val="002B7DFC"/>
    <w:rsid w:val="002C027E"/>
    <w:rsid w:val="002C041B"/>
    <w:rsid w:val="002C7C8E"/>
    <w:rsid w:val="002D3802"/>
    <w:rsid w:val="002D5DD4"/>
    <w:rsid w:val="002F13C7"/>
    <w:rsid w:val="002F3758"/>
    <w:rsid w:val="0030310A"/>
    <w:rsid w:val="003035A9"/>
    <w:rsid w:val="003075F4"/>
    <w:rsid w:val="00311E00"/>
    <w:rsid w:val="00314AEF"/>
    <w:rsid w:val="003160D4"/>
    <w:rsid w:val="00323870"/>
    <w:rsid w:val="00325584"/>
    <w:rsid w:val="00325BAC"/>
    <w:rsid w:val="003314F2"/>
    <w:rsid w:val="00344335"/>
    <w:rsid w:val="003501F4"/>
    <w:rsid w:val="00353DB1"/>
    <w:rsid w:val="00353E9D"/>
    <w:rsid w:val="00361279"/>
    <w:rsid w:val="0036396B"/>
    <w:rsid w:val="003657E4"/>
    <w:rsid w:val="00365FAE"/>
    <w:rsid w:val="003715FC"/>
    <w:rsid w:val="00372F17"/>
    <w:rsid w:val="00374AAE"/>
    <w:rsid w:val="003774E5"/>
    <w:rsid w:val="00383683"/>
    <w:rsid w:val="003841F1"/>
    <w:rsid w:val="00384FE2"/>
    <w:rsid w:val="00391B9B"/>
    <w:rsid w:val="003959FE"/>
    <w:rsid w:val="003B08DF"/>
    <w:rsid w:val="003B4224"/>
    <w:rsid w:val="003C27C7"/>
    <w:rsid w:val="003C7970"/>
    <w:rsid w:val="003E2118"/>
    <w:rsid w:val="003E49E8"/>
    <w:rsid w:val="003F2A38"/>
    <w:rsid w:val="003F58C1"/>
    <w:rsid w:val="003F6C61"/>
    <w:rsid w:val="003F76EC"/>
    <w:rsid w:val="00403062"/>
    <w:rsid w:val="0040400E"/>
    <w:rsid w:val="00404F9A"/>
    <w:rsid w:val="0040601B"/>
    <w:rsid w:val="00410EB4"/>
    <w:rsid w:val="00411551"/>
    <w:rsid w:val="0041679E"/>
    <w:rsid w:val="00420162"/>
    <w:rsid w:val="0042326A"/>
    <w:rsid w:val="004236FC"/>
    <w:rsid w:val="00423AA4"/>
    <w:rsid w:val="004274D2"/>
    <w:rsid w:val="00436BE6"/>
    <w:rsid w:val="00441D70"/>
    <w:rsid w:val="00446DF6"/>
    <w:rsid w:val="0045763D"/>
    <w:rsid w:val="00463E47"/>
    <w:rsid w:val="004646CD"/>
    <w:rsid w:val="00467E20"/>
    <w:rsid w:val="00471388"/>
    <w:rsid w:val="00474C98"/>
    <w:rsid w:val="00484042"/>
    <w:rsid w:val="00485B12"/>
    <w:rsid w:val="00492D7B"/>
    <w:rsid w:val="00494129"/>
    <w:rsid w:val="00496599"/>
    <w:rsid w:val="004A277C"/>
    <w:rsid w:val="004A284E"/>
    <w:rsid w:val="004A3554"/>
    <w:rsid w:val="004A52AB"/>
    <w:rsid w:val="004B28CB"/>
    <w:rsid w:val="004B2DF5"/>
    <w:rsid w:val="004B4AA7"/>
    <w:rsid w:val="004C05C5"/>
    <w:rsid w:val="004C5308"/>
    <w:rsid w:val="004C5B57"/>
    <w:rsid w:val="004C76C8"/>
    <w:rsid w:val="004D35C0"/>
    <w:rsid w:val="004D65A2"/>
    <w:rsid w:val="004E1877"/>
    <w:rsid w:val="004E23B0"/>
    <w:rsid w:val="004E5243"/>
    <w:rsid w:val="004F40E4"/>
    <w:rsid w:val="004F4DBE"/>
    <w:rsid w:val="005037BD"/>
    <w:rsid w:val="00506270"/>
    <w:rsid w:val="005140D6"/>
    <w:rsid w:val="005145AB"/>
    <w:rsid w:val="00524463"/>
    <w:rsid w:val="00526C65"/>
    <w:rsid w:val="00540EEB"/>
    <w:rsid w:val="00545733"/>
    <w:rsid w:val="00550EA3"/>
    <w:rsid w:val="005650BB"/>
    <w:rsid w:val="00565629"/>
    <w:rsid w:val="00570F86"/>
    <w:rsid w:val="00580AA2"/>
    <w:rsid w:val="00581409"/>
    <w:rsid w:val="005815E6"/>
    <w:rsid w:val="005866D5"/>
    <w:rsid w:val="00592654"/>
    <w:rsid w:val="00594696"/>
    <w:rsid w:val="00596B18"/>
    <w:rsid w:val="005A0B3F"/>
    <w:rsid w:val="005B0915"/>
    <w:rsid w:val="005B6B5B"/>
    <w:rsid w:val="005C7340"/>
    <w:rsid w:val="005C7E39"/>
    <w:rsid w:val="005D3C9F"/>
    <w:rsid w:val="005D588A"/>
    <w:rsid w:val="005D78B5"/>
    <w:rsid w:val="005E0FC1"/>
    <w:rsid w:val="005E3D6A"/>
    <w:rsid w:val="005F0E1B"/>
    <w:rsid w:val="00600E56"/>
    <w:rsid w:val="0060213D"/>
    <w:rsid w:val="006171EE"/>
    <w:rsid w:val="006302F9"/>
    <w:rsid w:val="00630633"/>
    <w:rsid w:val="00631988"/>
    <w:rsid w:val="0064058F"/>
    <w:rsid w:val="00641C7B"/>
    <w:rsid w:val="006444DE"/>
    <w:rsid w:val="00650F96"/>
    <w:rsid w:val="006537AC"/>
    <w:rsid w:val="0065425B"/>
    <w:rsid w:val="00654ECD"/>
    <w:rsid w:val="00655FA8"/>
    <w:rsid w:val="00657246"/>
    <w:rsid w:val="006622D0"/>
    <w:rsid w:val="0066295C"/>
    <w:rsid w:val="0067355D"/>
    <w:rsid w:val="00673B7C"/>
    <w:rsid w:val="00684A6C"/>
    <w:rsid w:val="00684DD9"/>
    <w:rsid w:val="00684E7A"/>
    <w:rsid w:val="006A1594"/>
    <w:rsid w:val="006A7D75"/>
    <w:rsid w:val="006B0389"/>
    <w:rsid w:val="006B4A21"/>
    <w:rsid w:val="006B4BAF"/>
    <w:rsid w:val="006B6C0C"/>
    <w:rsid w:val="006B711C"/>
    <w:rsid w:val="006E4DCA"/>
    <w:rsid w:val="006F0C38"/>
    <w:rsid w:val="006F15E3"/>
    <w:rsid w:val="006F238B"/>
    <w:rsid w:val="006F49B2"/>
    <w:rsid w:val="00701E0A"/>
    <w:rsid w:val="00701F25"/>
    <w:rsid w:val="007119FE"/>
    <w:rsid w:val="007165DC"/>
    <w:rsid w:val="00721499"/>
    <w:rsid w:val="007339EE"/>
    <w:rsid w:val="007344A4"/>
    <w:rsid w:val="007355A1"/>
    <w:rsid w:val="00735BD7"/>
    <w:rsid w:val="00736B9E"/>
    <w:rsid w:val="007400D9"/>
    <w:rsid w:val="00744E9E"/>
    <w:rsid w:val="0075105C"/>
    <w:rsid w:val="007607FF"/>
    <w:rsid w:val="00763F73"/>
    <w:rsid w:val="00772741"/>
    <w:rsid w:val="0078653C"/>
    <w:rsid w:val="00787320"/>
    <w:rsid w:val="007911F3"/>
    <w:rsid w:val="00796C6E"/>
    <w:rsid w:val="007A2327"/>
    <w:rsid w:val="007A436E"/>
    <w:rsid w:val="007B40CE"/>
    <w:rsid w:val="007C15C7"/>
    <w:rsid w:val="007C3CDC"/>
    <w:rsid w:val="007D45E5"/>
    <w:rsid w:val="007D657E"/>
    <w:rsid w:val="007D71E7"/>
    <w:rsid w:val="007E03BF"/>
    <w:rsid w:val="007E070C"/>
    <w:rsid w:val="007E2B8E"/>
    <w:rsid w:val="007E2E9E"/>
    <w:rsid w:val="007E49E2"/>
    <w:rsid w:val="007E79B5"/>
    <w:rsid w:val="007F0081"/>
    <w:rsid w:val="007F4DE3"/>
    <w:rsid w:val="007F68C5"/>
    <w:rsid w:val="00800542"/>
    <w:rsid w:val="0080658B"/>
    <w:rsid w:val="00806B6E"/>
    <w:rsid w:val="00811E51"/>
    <w:rsid w:val="00813E0A"/>
    <w:rsid w:val="00813FCC"/>
    <w:rsid w:val="00814F2C"/>
    <w:rsid w:val="00816371"/>
    <w:rsid w:val="0082367D"/>
    <w:rsid w:val="0082665B"/>
    <w:rsid w:val="0083224D"/>
    <w:rsid w:val="00833841"/>
    <w:rsid w:val="008429B9"/>
    <w:rsid w:val="00850CF3"/>
    <w:rsid w:val="00852778"/>
    <w:rsid w:val="00855093"/>
    <w:rsid w:val="00857FF0"/>
    <w:rsid w:val="00867B47"/>
    <w:rsid w:val="00881F8A"/>
    <w:rsid w:val="008861B0"/>
    <w:rsid w:val="0088648D"/>
    <w:rsid w:val="00891768"/>
    <w:rsid w:val="00891ADC"/>
    <w:rsid w:val="0089554B"/>
    <w:rsid w:val="008A0A87"/>
    <w:rsid w:val="008A1967"/>
    <w:rsid w:val="008A1D5C"/>
    <w:rsid w:val="008A2828"/>
    <w:rsid w:val="008A47B7"/>
    <w:rsid w:val="008A61E7"/>
    <w:rsid w:val="008A71DE"/>
    <w:rsid w:val="008B02E9"/>
    <w:rsid w:val="008B03AB"/>
    <w:rsid w:val="008B0956"/>
    <w:rsid w:val="008B09D8"/>
    <w:rsid w:val="008B3F5D"/>
    <w:rsid w:val="008B4470"/>
    <w:rsid w:val="008D4968"/>
    <w:rsid w:val="008D69AB"/>
    <w:rsid w:val="008E01D7"/>
    <w:rsid w:val="008E5895"/>
    <w:rsid w:val="008F20F8"/>
    <w:rsid w:val="008F2730"/>
    <w:rsid w:val="008F6700"/>
    <w:rsid w:val="00901154"/>
    <w:rsid w:val="00904040"/>
    <w:rsid w:val="00906181"/>
    <w:rsid w:val="009316B8"/>
    <w:rsid w:val="0093338B"/>
    <w:rsid w:val="00936199"/>
    <w:rsid w:val="00936D32"/>
    <w:rsid w:val="009400E0"/>
    <w:rsid w:val="00951AA6"/>
    <w:rsid w:val="00953125"/>
    <w:rsid w:val="00955640"/>
    <w:rsid w:val="00955991"/>
    <w:rsid w:val="00956478"/>
    <w:rsid w:val="00956B4E"/>
    <w:rsid w:val="00961540"/>
    <w:rsid w:val="00962FC9"/>
    <w:rsid w:val="00966CA6"/>
    <w:rsid w:val="009713B8"/>
    <w:rsid w:val="009775DE"/>
    <w:rsid w:val="00981FDB"/>
    <w:rsid w:val="00983716"/>
    <w:rsid w:val="00985FBD"/>
    <w:rsid w:val="00986A51"/>
    <w:rsid w:val="00987DB6"/>
    <w:rsid w:val="009902AB"/>
    <w:rsid w:val="00990E8C"/>
    <w:rsid w:val="0099187E"/>
    <w:rsid w:val="009A07D5"/>
    <w:rsid w:val="009A17C1"/>
    <w:rsid w:val="009A4B07"/>
    <w:rsid w:val="009A57A7"/>
    <w:rsid w:val="009A7935"/>
    <w:rsid w:val="009C04EB"/>
    <w:rsid w:val="009C3CAB"/>
    <w:rsid w:val="009C61B6"/>
    <w:rsid w:val="009D1366"/>
    <w:rsid w:val="009E04D3"/>
    <w:rsid w:val="009E4814"/>
    <w:rsid w:val="009E605D"/>
    <w:rsid w:val="009F1D42"/>
    <w:rsid w:val="009F3C99"/>
    <w:rsid w:val="00A01F65"/>
    <w:rsid w:val="00A036DE"/>
    <w:rsid w:val="00A04E9B"/>
    <w:rsid w:val="00A05013"/>
    <w:rsid w:val="00A05856"/>
    <w:rsid w:val="00A079C2"/>
    <w:rsid w:val="00A104A4"/>
    <w:rsid w:val="00A14324"/>
    <w:rsid w:val="00A153EC"/>
    <w:rsid w:val="00A17379"/>
    <w:rsid w:val="00A1786F"/>
    <w:rsid w:val="00A203E1"/>
    <w:rsid w:val="00A2106E"/>
    <w:rsid w:val="00A21716"/>
    <w:rsid w:val="00A22A44"/>
    <w:rsid w:val="00A304FD"/>
    <w:rsid w:val="00A35187"/>
    <w:rsid w:val="00A54F32"/>
    <w:rsid w:val="00A552D8"/>
    <w:rsid w:val="00A60539"/>
    <w:rsid w:val="00A627AD"/>
    <w:rsid w:val="00A71796"/>
    <w:rsid w:val="00A76D94"/>
    <w:rsid w:val="00A7713D"/>
    <w:rsid w:val="00A800AD"/>
    <w:rsid w:val="00A817BB"/>
    <w:rsid w:val="00AA7BC0"/>
    <w:rsid w:val="00AB277C"/>
    <w:rsid w:val="00AC187A"/>
    <w:rsid w:val="00AD16DF"/>
    <w:rsid w:val="00AD518E"/>
    <w:rsid w:val="00AD55FD"/>
    <w:rsid w:val="00AD5B89"/>
    <w:rsid w:val="00AE5CCB"/>
    <w:rsid w:val="00B059B1"/>
    <w:rsid w:val="00B1453C"/>
    <w:rsid w:val="00B15095"/>
    <w:rsid w:val="00B1591F"/>
    <w:rsid w:val="00B22D5A"/>
    <w:rsid w:val="00B232BC"/>
    <w:rsid w:val="00B244F3"/>
    <w:rsid w:val="00B313FD"/>
    <w:rsid w:val="00B32C17"/>
    <w:rsid w:val="00B4345C"/>
    <w:rsid w:val="00B46D17"/>
    <w:rsid w:val="00B52C99"/>
    <w:rsid w:val="00B62B75"/>
    <w:rsid w:val="00B70313"/>
    <w:rsid w:val="00B73E3A"/>
    <w:rsid w:val="00B74EA3"/>
    <w:rsid w:val="00B8011A"/>
    <w:rsid w:val="00B86123"/>
    <w:rsid w:val="00B93945"/>
    <w:rsid w:val="00BA08A5"/>
    <w:rsid w:val="00BA17C3"/>
    <w:rsid w:val="00BA1F96"/>
    <w:rsid w:val="00BA44FF"/>
    <w:rsid w:val="00BA643B"/>
    <w:rsid w:val="00BB3D99"/>
    <w:rsid w:val="00BB3FB7"/>
    <w:rsid w:val="00BB401A"/>
    <w:rsid w:val="00BB5E10"/>
    <w:rsid w:val="00BD13BD"/>
    <w:rsid w:val="00BD1D69"/>
    <w:rsid w:val="00BD3289"/>
    <w:rsid w:val="00BD5EDD"/>
    <w:rsid w:val="00BE5712"/>
    <w:rsid w:val="00BF2BE3"/>
    <w:rsid w:val="00BF7087"/>
    <w:rsid w:val="00C02685"/>
    <w:rsid w:val="00C04085"/>
    <w:rsid w:val="00C055D9"/>
    <w:rsid w:val="00C12729"/>
    <w:rsid w:val="00C148E5"/>
    <w:rsid w:val="00C22873"/>
    <w:rsid w:val="00C22B72"/>
    <w:rsid w:val="00C23897"/>
    <w:rsid w:val="00C23D58"/>
    <w:rsid w:val="00C41D44"/>
    <w:rsid w:val="00C47214"/>
    <w:rsid w:val="00C5117D"/>
    <w:rsid w:val="00C533C5"/>
    <w:rsid w:val="00C541F9"/>
    <w:rsid w:val="00C63ADA"/>
    <w:rsid w:val="00C94409"/>
    <w:rsid w:val="00C94706"/>
    <w:rsid w:val="00CA467F"/>
    <w:rsid w:val="00CA52B6"/>
    <w:rsid w:val="00CA553F"/>
    <w:rsid w:val="00CB6CE7"/>
    <w:rsid w:val="00CB6D3A"/>
    <w:rsid w:val="00CC4857"/>
    <w:rsid w:val="00CC57FE"/>
    <w:rsid w:val="00CD08B7"/>
    <w:rsid w:val="00CD5551"/>
    <w:rsid w:val="00CE1C87"/>
    <w:rsid w:val="00CE5C7A"/>
    <w:rsid w:val="00CF1B4E"/>
    <w:rsid w:val="00CF28D5"/>
    <w:rsid w:val="00CF4937"/>
    <w:rsid w:val="00CF495D"/>
    <w:rsid w:val="00CF5FC9"/>
    <w:rsid w:val="00CF6FBC"/>
    <w:rsid w:val="00D03D11"/>
    <w:rsid w:val="00D04822"/>
    <w:rsid w:val="00D11F51"/>
    <w:rsid w:val="00D20B70"/>
    <w:rsid w:val="00D213CE"/>
    <w:rsid w:val="00D23AE9"/>
    <w:rsid w:val="00D25D9F"/>
    <w:rsid w:val="00D31351"/>
    <w:rsid w:val="00D35F56"/>
    <w:rsid w:val="00D4416F"/>
    <w:rsid w:val="00D50899"/>
    <w:rsid w:val="00D520FE"/>
    <w:rsid w:val="00D54B68"/>
    <w:rsid w:val="00D6024E"/>
    <w:rsid w:val="00D60356"/>
    <w:rsid w:val="00D63680"/>
    <w:rsid w:val="00D66D49"/>
    <w:rsid w:val="00D74B41"/>
    <w:rsid w:val="00D7606D"/>
    <w:rsid w:val="00D822F0"/>
    <w:rsid w:val="00D91A2E"/>
    <w:rsid w:val="00D94597"/>
    <w:rsid w:val="00D94920"/>
    <w:rsid w:val="00D96A80"/>
    <w:rsid w:val="00DA14C6"/>
    <w:rsid w:val="00DB0293"/>
    <w:rsid w:val="00DB2C69"/>
    <w:rsid w:val="00DB6793"/>
    <w:rsid w:val="00DC0FE5"/>
    <w:rsid w:val="00DC484C"/>
    <w:rsid w:val="00DD3A38"/>
    <w:rsid w:val="00DE5E54"/>
    <w:rsid w:val="00DE76E2"/>
    <w:rsid w:val="00DEBC49"/>
    <w:rsid w:val="00DF0A58"/>
    <w:rsid w:val="00E0575A"/>
    <w:rsid w:val="00E058AF"/>
    <w:rsid w:val="00E250DE"/>
    <w:rsid w:val="00E30A53"/>
    <w:rsid w:val="00E3186D"/>
    <w:rsid w:val="00E35F71"/>
    <w:rsid w:val="00E36021"/>
    <w:rsid w:val="00E371E2"/>
    <w:rsid w:val="00E424D3"/>
    <w:rsid w:val="00E47D47"/>
    <w:rsid w:val="00E5277E"/>
    <w:rsid w:val="00E53A62"/>
    <w:rsid w:val="00E65A69"/>
    <w:rsid w:val="00E66D55"/>
    <w:rsid w:val="00E71C64"/>
    <w:rsid w:val="00E762A8"/>
    <w:rsid w:val="00E83087"/>
    <w:rsid w:val="00E87E00"/>
    <w:rsid w:val="00E911F8"/>
    <w:rsid w:val="00EA0CF9"/>
    <w:rsid w:val="00EB2904"/>
    <w:rsid w:val="00EC06E5"/>
    <w:rsid w:val="00EC5AED"/>
    <w:rsid w:val="00EC6F56"/>
    <w:rsid w:val="00EC7B07"/>
    <w:rsid w:val="00ED0345"/>
    <w:rsid w:val="00ED49DF"/>
    <w:rsid w:val="00ED4B3F"/>
    <w:rsid w:val="00EE404A"/>
    <w:rsid w:val="00EE51A7"/>
    <w:rsid w:val="00EF3374"/>
    <w:rsid w:val="00EF3EBD"/>
    <w:rsid w:val="00EF5426"/>
    <w:rsid w:val="00F0133B"/>
    <w:rsid w:val="00F037A4"/>
    <w:rsid w:val="00F03AD9"/>
    <w:rsid w:val="00F0701D"/>
    <w:rsid w:val="00F12F0F"/>
    <w:rsid w:val="00F134C0"/>
    <w:rsid w:val="00F14FF5"/>
    <w:rsid w:val="00F1660C"/>
    <w:rsid w:val="00F172F2"/>
    <w:rsid w:val="00F22566"/>
    <w:rsid w:val="00F25607"/>
    <w:rsid w:val="00F27D04"/>
    <w:rsid w:val="00F315CD"/>
    <w:rsid w:val="00F32161"/>
    <w:rsid w:val="00F34CD2"/>
    <w:rsid w:val="00F4150B"/>
    <w:rsid w:val="00F435F9"/>
    <w:rsid w:val="00F44769"/>
    <w:rsid w:val="00F619FE"/>
    <w:rsid w:val="00F66C40"/>
    <w:rsid w:val="00F67272"/>
    <w:rsid w:val="00F7599B"/>
    <w:rsid w:val="00F778EB"/>
    <w:rsid w:val="00F80499"/>
    <w:rsid w:val="00F81E14"/>
    <w:rsid w:val="00F84579"/>
    <w:rsid w:val="00F855D3"/>
    <w:rsid w:val="00F858EF"/>
    <w:rsid w:val="00F90929"/>
    <w:rsid w:val="00F9339B"/>
    <w:rsid w:val="00F937B5"/>
    <w:rsid w:val="00F95E27"/>
    <w:rsid w:val="00FB16FE"/>
    <w:rsid w:val="00FB2880"/>
    <w:rsid w:val="00FB5C60"/>
    <w:rsid w:val="00FC14D9"/>
    <w:rsid w:val="00FC472B"/>
    <w:rsid w:val="00FC587F"/>
    <w:rsid w:val="00FC72C1"/>
    <w:rsid w:val="00FC7434"/>
    <w:rsid w:val="00FD211D"/>
    <w:rsid w:val="00FD273D"/>
    <w:rsid w:val="00FD3E0C"/>
    <w:rsid w:val="00FE05B6"/>
    <w:rsid w:val="00FE3B93"/>
    <w:rsid w:val="00FF0F7E"/>
    <w:rsid w:val="00FF2252"/>
    <w:rsid w:val="0128F0B5"/>
    <w:rsid w:val="015BB631"/>
    <w:rsid w:val="019B5378"/>
    <w:rsid w:val="01C2D95B"/>
    <w:rsid w:val="02A6AD1D"/>
    <w:rsid w:val="030B1F89"/>
    <w:rsid w:val="0315417B"/>
    <w:rsid w:val="03DFF8A3"/>
    <w:rsid w:val="0438F748"/>
    <w:rsid w:val="055132BF"/>
    <w:rsid w:val="05AAA588"/>
    <w:rsid w:val="05B83AF5"/>
    <w:rsid w:val="05D72A33"/>
    <w:rsid w:val="07F79090"/>
    <w:rsid w:val="0A1D1BFE"/>
    <w:rsid w:val="0AE9A2EB"/>
    <w:rsid w:val="0B09EBD3"/>
    <w:rsid w:val="0B79F8FA"/>
    <w:rsid w:val="0C1DD1D8"/>
    <w:rsid w:val="0C7EE787"/>
    <w:rsid w:val="0D50A7B5"/>
    <w:rsid w:val="0D68A122"/>
    <w:rsid w:val="0E168A43"/>
    <w:rsid w:val="0E8CA902"/>
    <w:rsid w:val="10495FCC"/>
    <w:rsid w:val="10A29087"/>
    <w:rsid w:val="112ED5C7"/>
    <w:rsid w:val="11CCD219"/>
    <w:rsid w:val="12998ADC"/>
    <w:rsid w:val="141A631B"/>
    <w:rsid w:val="145F5A0A"/>
    <w:rsid w:val="147361C0"/>
    <w:rsid w:val="15769BC0"/>
    <w:rsid w:val="15F439FF"/>
    <w:rsid w:val="16A700D7"/>
    <w:rsid w:val="16E87A33"/>
    <w:rsid w:val="16FD32DD"/>
    <w:rsid w:val="18432557"/>
    <w:rsid w:val="187BA0A0"/>
    <w:rsid w:val="1881A149"/>
    <w:rsid w:val="188E415C"/>
    <w:rsid w:val="18C25117"/>
    <w:rsid w:val="19344588"/>
    <w:rsid w:val="19AE4A38"/>
    <w:rsid w:val="19E83B90"/>
    <w:rsid w:val="19F03B94"/>
    <w:rsid w:val="19FCDA34"/>
    <w:rsid w:val="1A77C160"/>
    <w:rsid w:val="1ACE4F7C"/>
    <w:rsid w:val="1BD85EB5"/>
    <w:rsid w:val="1D9BE958"/>
    <w:rsid w:val="1DD33145"/>
    <w:rsid w:val="1ED86928"/>
    <w:rsid w:val="1F454426"/>
    <w:rsid w:val="1FC78A87"/>
    <w:rsid w:val="20804CB1"/>
    <w:rsid w:val="2162BB38"/>
    <w:rsid w:val="236E54BB"/>
    <w:rsid w:val="238A8B4A"/>
    <w:rsid w:val="23BC9378"/>
    <w:rsid w:val="24ADCC38"/>
    <w:rsid w:val="2547AD27"/>
    <w:rsid w:val="26606716"/>
    <w:rsid w:val="268E9388"/>
    <w:rsid w:val="2722E4AB"/>
    <w:rsid w:val="27352BED"/>
    <w:rsid w:val="2792B848"/>
    <w:rsid w:val="28875485"/>
    <w:rsid w:val="29C37203"/>
    <w:rsid w:val="2A8A6E53"/>
    <w:rsid w:val="2B49A697"/>
    <w:rsid w:val="2BEECDEA"/>
    <w:rsid w:val="2CD13C71"/>
    <w:rsid w:val="2D689FC2"/>
    <w:rsid w:val="2DABA531"/>
    <w:rsid w:val="2DC54ACF"/>
    <w:rsid w:val="31C6BBCB"/>
    <w:rsid w:val="31CBB6C9"/>
    <w:rsid w:val="31EB1EDE"/>
    <w:rsid w:val="32DB9A50"/>
    <w:rsid w:val="32E71A69"/>
    <w:rsid w:val="342DCCCA"/>
    <w:rsid w:val="344BD396"/>
    <w:rsid w:val="3459E917"/>
    <w:rsid w:val="34B033B7"/>
    <w:rsid w:val="3592A23E"/>
    <w:rsid w:val="35A6A9F4"/>
    <w:rsid w:val="35C78D06"/>
    <w:rsid w:val="360016DC"/>
    <w:rsid w:val="367FB165"/>
    <w:rsid w:val="368A0A9B"/>
    <w:rsid w:val="37AAF365"/>
    <w:rsid w:val="37B17011"/>
    <w:rsid w:val="3803DC73"/>
    <w:rsid w:val="381EEA90"/>
    <w:rsid w:val="386E4E2C"/>
    <w:rsid w:val="387176EC"/>
    <w:rsid w:val="3960E381"/>
    <w:rsid w:val="39815A73"/>
    <w:rsid w:val="39F916DE"/>
    <w:rsid w:val="3A2A0617"/>
    <w:rsid w:val="3B29E9C6"/>
    <w:rsid w:val="3BD3B750"/>
    <w:rsid w:val="3C090DD6"/>
    <w:rsid w:val="3CEB2939"/>
    <w:rsid w:val="3D17D151"/>
    <w:rsid w:val="3D2CA295"/>
    <w:rsid w:val="3D5CAC2E"/>
    <w:rsid w:val="3D82571A"/>
    <w:rsid w:val="3DC7BD48"/>
    <w:rsid w:val="3F067979"/>
    <w:rsid w:val="3F214559"/>
    <w:rsid w:val="408ACF4B"/>
    <w:rsid w:val="421C8717"/>
    <w:rsid w:val="437CE1A6"/>
    <w:rsid w:val="43EAE4A0"/>
    <w:rsid w:val="4429E084"/>
    <w:rsid w:val="44C2586C"/>
    <w:rsid w:val="453BD5D2"/>
    <w:rsid w:val="45AC399C"/>
    <w:rsid w:val="4617AF9B"/>
    <w:rsid w:val="46A966F6"/>
    <w:rsid w:val="46D20A80"/>
    <w:rsid w:val="4717016F"/>
    <w:rsid w:val="47281C9C"/>
    <w:rsid w:val="47907DC4"/>
    <w:rsid w:val="48080320"/>
    <w:rsid w:val="48E342E6"/>
    <w:rsid w:val="493CA725"/>
    <w:rsid w:val="4A98F5F5"/>
    <w:rsid w:val="4AC0A464"/>
    <w:rsid w:val="4ADD2356"/>
    <w:rsid w:val="4B0C9792"/>
    <w:rsid w:val="4B18F751"/>
    <w:rsid w:val="4D15880A"/>
    <w:rsid w:val="4DBB2DFB"/>
    <w:rsid w:val="4E708584"/>
    <w:rsid w:val="4E81BE27"/>
    <w:rsid w:val="4EED6E05"/>
    <w:rsid w:val="4F2C12AD"/>
    <w:rsid w:val="4F756864"/>
    <w:rsid w:val="50684967"/>
    <w:rsid w:val="50BAB5C9"/>
    <w:rsid w:val="511E2326"/>
    <w:rsid w:val="512A67B6"/>
    <w:rsid w:val="51C8A3F6"/>
    <w:rsid w:val="5221A29B"/>
    <w:rsid w:val="522364DD"/>
    <w:rsid w:val="5238EB11"/>
    <w:rsid w:val="5242204B"/>
    <w:rsid w:val="5270CAF9"/>
    <w:rsid w:val="52AD0926"/>
    <w:rsid w:val="55552E52"/>
    <w:rsid w:val="562DB057"/>
    <w:rsid w:val="56909B7E"/>
    <w:rsid w:val="57588C1F"/>
    <w:rsid w:val="57BA7AD8"/>
    <w:rsid w:val="58E484E5"/>
    <w:rsid w:val="5A9A93E6"/>
    <w:rsid w:val="5AEBCD40"/>
    <w:rsid w:val="5B9DFE19"/>
    <w:rsid w:val="5C290BAA"/>
    <w:rsid w:val="5C6E2DF1"/>
    <w:rsid w:val="5CE65F3B"/>
    <w:rsid w:val="5D9BE053"/>
    <w:rsid w:val="5DB0A184"/>
    <w:rsid w:val="5F633C62"/>
    <w:rsid w:val="5FA2BDF3"/>
    <w:rsid w:val="602CFCFA"/>
    <w:rsid w:val="6069E758"/>
    <w:rsid w:val="60CFE6FC"/>
    <w:rsid w:val="626624ED"/>
    <w:rsid w:val="62A60B82"/>
    <w:rsid w:val="630678A1"/>
    <w:rsid w:val="633AFE07"/>
    <w:rsid w:val="638E0C5B"/>
    <w:rsid w:val="63DCE552"/>
    <w:rsid w:val="659BE2AA"/>
    <w:rsid w:val="65A5C0B8"/>
    <w:rsid w:val="65B2CA7F"/>
    <w:rsid w:val="679BF9FB"/>
    <w:rsid w:val="6841F1B3"/>
    <w:rsid w:val="68677139"/>
    <w:rsid w:val="6899B75C"/>
    <w:rsid w:val="695A29E2"/>
    <w:rsid w:val="69FE91AD"/>
    <w:rsid w:val="6A7F7D4C"/>
    <w:rsid w:val="6AC3A0A0"/>
    <w:rsid w:val="6AECDEC4"/>
    <w:rsid w:val="6B168274"/>
    <w:rsid w:val="6BD86891"/>
    <w:rsid w:val="6D095E59"/>
    <w:rsid w:val="6D97C8D0"/>
    <w:rsid w:val="6DB68696"/>
    <w:rsid w:val="6E39052A"/>
    <w:rsid w:val="6EFE80F9"/>
    <w:rsid w:val="6F9374F7"/>
    <w:rsid w:val="6FF330B7"/>
    <w:rsid w:val="70A8001B"/>
    <w:rsid w:val="71F52B22"/>
    <w:rsid w:val="72A6E7C2"/>
    <w:rsid w:val="7352101B"/>
    <w:rsid w:val="73A4132D"/>
    <w:rsid w:val="752EC1B3"/>
    <w:rsid w:val="752F8B41"/>
    <w:rsid w:val="7573B8A2"/>
    <w:rsid w:val="75943652"/>
    <w:rsid w:val="75ABC8DA"/>
    <w:rsid w:val="763D076F"/>
    <w:rsid w:val="78624D6A"/>
    <w:rsid w:val="78E7C467"/>
    <w:rsid w:val="794E3D5F"/>
    <w:rsid w:val="7989B2E0"/>
    <w:rsid w:val="7A3C244E"/>
    <w:rsid w:val="7A3CA9F0"/>
    <w:rsid w:val="7AA51680"/>
    <w:rsid w:val="7AD03F58"/>
    <w:rsid w:val="7B545FC5"/>
    <w:rsid w:val="7B5C2C07"/>
    <w:rsid w:val="7C0E3FED"/>
    <w:rsid w:val="7C7E87A4"/>
    <w:rsid w:val="7CE93FBA"/>
    <w:rsid w:val="7D2E36A9"/>
    <w:rsid w:val="7E10A530"/>
    <w:rsid w:val="7EFE8B7D"/>
    <w:rsid w:val="7F01728B"/>
    <w:rsid w:val="7F089E5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38E18DD"/>
  <w15:chartTrackingRefBased/>
  <w15:docId w15:val="{F7792B3F-5B52-4F6D-8B33-65F3F2BD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6A"/>
    <w:rPr>
      <w:rFonts w:eastAsiaTheme="minorEastAsia"/>
      <w:lang w:val="en-US"/>
    </w:rPr>
  </w:style>
  <w:style w:type="paragraph" w:styleId="Heading1">
    <w:name w:val="heading 1"/>
    <w:basedOn w:val="Normal"/>
    <w:next w:val="Normal"/>
    <w:link w:val="Heading1Char"/>
    <w:uiPriority w:val="9"/>
    <w:qFormat/>
    <w:rsid w:val="00600E56"/>
    <w:pPr>
      <w:spacing w:after="160" w:line="259" w:lineRule="auto"/>
      <w:outlineLvl w:val="0"/>
    </w:pPr>
    <w:rPr>
      <w:rFonts w:ascii="Times New Roman" w:eastAsiaTheme="minorHAnsi" w:hAnsi="Times New Roman" w:cs="Times New Roman"/>
      <w:b/>
      <w:bCs/>
      <w:sz w:val="28"/>
      <w:szCs w:val="28"/>
      <w:lang w:val="en-GB"/>
    </w:rPr>
  </w:style>
  <w:style w:type="paragraph" w:styleId="Heading2">
    <w:name w:val="heading 2"/>
    <w:basedOn w:val="Normal"/>
    <w:next w:val="Normal"/>
    <w:link w:val="Heading2Char"/>
    <w:uiPriority w:val="9"/>
    <w:unhideWhenUsed/>
    <w:qFormat/>
    <w:rsid w:val="00600E56"/>
    <w:pPr>
      <w:spacing w:after="160" w:line="259" w:lineRule="auto"/>
      <w:outlineLvl w:val="1"/>
    </w:pPr>
    <w:rPr>
      <w:rFonts w:ascii="Times New Roman" w:eastAsiaTheme="minorHAnsi" w:hAnsi="Times New Roman" w:cs="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ARMFBody">
    <w:name w:val="VHARMF Body"/>
    <w:basedOn w:val="Normal"/>
    <w:rsid w:val="009C61B6"/>
    <w:pPr>
      <w:spacing w:after="240" w:line="276" w:lineRule="auto"/>
    </w:pPr>
    <w:rPr>
      <w:rFonts w:ascii="Helvetica" w:hAnsi="Helvetica"/>
      <w:sz w:val="22"/>
      <w:szCs w:val="22"/>
    </w:rPr>
  </w:style>
  <w:style w:type="paragraph" w:customStyle="1" w:styleId="VHARMFFooter">
    <w:name w:val="VHARMF Footer"/>
    <w:basedOn w:val="Normal"/>
    <w:rsid w:val="009C61B6"/>
    <w:rPr>
      <w:rFonts w:ascii="Helvetica" w:eastAsia="Times New Roman" w:hAnsi="Helvetica" w:cs="Times New Roman"/>
      <w:b/>
      <w:bCs/>
      <w:color w:val="3E6E7E"/>
      <w:sz w:val="12"/>
      <w:szCs w:val="12"/>
      <w:lang w:eastAsia="en-GB"/>
    </w:rPr>
  </w:style>
  <w:style w:type="paragraph" w:customStyle="1" w:styleId="SFIBullet">
    <w:name w:val="SFI Bullet"/>
    <w:qFormat/>
    <w:rsid w:val="00236669"/>
    <w:pPr>
      <w:numPr>
        <w:numId w:val="1"/>
      </w:numPr>
      <w:spacing w:after="80"/>
    </w:pPr>
    <w:rPr>
      <w:rFonts w:ascii="Calibri" w:eastAsia="Times New Roman" w:hAnsi="Calibri" w:cs="Open Sans"/>
      <w:color w:val="000000" w:themeColor="text1"/>
      <w:sz w:val="22"/>
      <w:szCs w:val="22"/>
      <w:shd w:val="clear" w:color="auto" w:fill="FFFFFF"/>
      <w:lang w:eastAsia="en-GB"/>
    </w:rPr>
  </w:style>
  <w:style w:type="paragraph" w:customStyle="1" w:styleId="SFIIntro">
    <w:name w:val="SFI Intro"/>
    <w:basedOn w:val="Normal"/>
    <w:qFormat/>
    <w:rsid w:val="00CD5551"/>
    <w:pPr>
      <w:spacing w:after="480"/>
      <w:jc w:val="both"/>
    </w:pPr>
    <w:rPr>
      <w:rFonts w:ascii="Calibri" w:eastAsia="Times New Roman" w:hAnsi="Calibri" w:cs="Open Sans"/>
      <w:color w:val="00477D"/>
      <w:sz w:val="30"/>
      <w:szCs w:val="30"/>
      <w:shd w:val="clear" w:color="auto" w:fill="FFFFFF"/>
      <w:lang w:val="en-IE" w:eastAsia="en-GB"/>
    </w:rPr>
  </w:style>
  <w:style w:type="paragraph" w:customStyle="1" w:styleId="SFIHeadingA">
    <w:name w:val="SFI Heading A"/>
    <w:basedOn w:val="Normal"/>
    <w:qFormat/>
    <w:rsid w:val="00236669"/>
    <w:pPr>
      <w:spacing w:before="480" w:after="160"/>
    </w:pPr>
    <w:rPr>
      <w:rFonts w:ascii="Calibri" w:eastAsia="Times New Roman" w:hAnsi="Calibri" w:cs="Open Sans"/>
      <w:b/>
      <w:bCs/>
      <w:color w:val="1BAEA8"/>
      <w:sz w:val="28"/>
      <w:szCs w:val="28"/>
      <w:shd w:val="clear" w:color="auto" w:fill="FFFFFF"/>
      <w:lang w:val="en-IE" w:eastAsia="en-GB"/>
    </w:rPr>
  </w:style>
  <w:style w:type="paragraph" w:customStyle="1" w:styleId="SFIBody">
    <w:name w:val="SFI Body"/>
    <w:basedOn w:val="Normal"/>
    <w:qFormat/>
    <w:rsid w:val="00CD5551"/>
    <w:pPr>
      <w:spacing w:after="160"/>
      <w:jc w:val="both"/>
    </w:pPr>
    <w:rPr>
      <w:rFonts w:ascii="Calibri" w:eastAsia="Times New Roman" w:hAnsi="Calibri" w:cs="Open Sans"/>
      <w:color w:val="000000" w:themeColor="text1"/>
      <w:sz w:val="22"/>
      <w:szCs w:val="22"/>
      <w:shd w:val="clear" w:color="auto" w:fill="FFFFFF"/>
      <w:lang w:val="en-IE" w:eastAsia="en-GB"/>
    </w:rPr>
  </w:style>
  <w:style w:type="paragraph" w:styleId="Header">
    <w:name w:val="header"/>
    <w:basedOn w:val="Normal"/>
    <w:link w:val="HeaderChar"/>
    <w:uiPriority w:val="99"/>
    <w:unhideWhenUsed/>
    <w:rsid w:val="005E3D6A"/>
    <w:pPr>
      <w:tabs>
        <w:tab w:val="center" w:pos="4513"/>
        <w:tab w:val="right" w:pos="9026"/>
      </w:tabs>
    </w:pPr>
  </w:style>
  <w:style w:type="character" w:customStyle="1" w:styleId="HeaderChar">
    <w:name w:val="Header Char"/>
    <w:basedOn w:val="DefaultParagraphFont"/>
    <w:link w:val="Header"/>
    <w:uiPriority w:val="99"/>
    <w:rsid w:val="005E3D6A"/>
    <w:rPr>
      <w:rFonts w:eastAsiaTheme="minorEastAsia"/>
      <w:lang w:val="en-US"/>
    </w:rPr>
  </w:style>
  <w:style w:type="paragraph" w:styleId="Footer">
    <w:name w:val="footer"/>
    <w:basedOn w:val="Normal"/>
    <w:link w:val="FooterChar"/>
    <w:uiPriority w:val="99"/>
    <w:unhideWhenUsed/>
    <w:rsid w:val="005E3D6A"/>
    <w:pPr>
      <w:tabs>
        <w:tab w:val="center" w:pos="4513"/>
        <w:tab w:val="right" w:pos="9026"/>
      </w:tabs>
    </w:pPr>
  </w:style>
  <w:style w:type="character" w:customStyle="1" w:styleId="FooterChar">
    <w:name w:val="Footer Char"/>
    <w:basedOn w:val="DefaultParagraphFont"/>
    <w:link w:val="Footer"/>
    <w:uiPriority w:val="99"/>
    <w:rsid w:val="005E3D6A"/>
    <w:rPr>
      <w:rFonts w:eastAsiaTheme="minorEastAsia"/>
      <w:lang w:val="en-US"/>
    </w:rPr>
  </w:style>
  <w:style w:type="character" w:styleId="PageNumber">
    <w:name w:val="page number"/>
    <w:basedOn w:val="DefaultParagraphFont"/>
    <w:uiPriority w:val="99"/>
    <w:semiHidden/>
    <w:unhideWhenUsed/>
    <w:rsid w:val="005E3D6A"/>
  </w:style>
  <w:style w:type="paragraph" w:customStyle="1" w:styleId="SFISubheadB">
    <w:name w:val="SFI Subhead B"/>
    <w:basedOn w:val="Normal"/>
    <w:qFormat/>
    <w:rsid w:val="00236669"/>
    <w:pPr>
      <w:spacing w:before="480" w:after="160"/>
    </w:pPr>
    <w:rPr>
      <w:rFonts w:ascii="Calibri" w:eastAsia="Times New Roman" w:hAnsi="Calibri" w:cs="Open Sans"/>
      <w:b/>
      <w:bCs/>
      <w:color w:val="00477D"/>
      <w:shd w:val="clear" w:color="auto" w:fill="FFFFFF"/>
      <w:lang w:val="en-IE" w:eastAsia="en-GB"/>
    </w:rPr>
  </w:style>
  <w:style w:type="table" w:styleId="TableGrid">
    <w:name w:val="Table Grid"/>
    <w:basedOn w:val="TableNormal"/>
    <w:uiPriority w:val="39"/>
    <w:rsid w:val="00BF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0E0"/>
    <w:rPr>
      <w:color w:val="0563C1" w:themeColor="hyperlink"/>
      <w:u w:val="single"/>
    </w:rPr>
  </w:style>
  <w:style w:type="character" w:styleId="UnresolvedMention">
    <w:name w:val="Unresolved Mention"/>
    <w:basedOn w:val="DefaultParagraphFont"/>
    <w:uiPriority w:val="99"/>
    <w:unhideWhenUsed/>
    <w:rsid w:val="009400E0"/>
    <w:rPr>
      <w:color w:val="605E5C"/>
      <w:shd w:val="clear" w:color="auto" w:fill="E1DFDD"/>
    </w:rPr>
  </w:style>
  <w:style w:type="character" w:styleId="CommentReference">
    <w:name w:val="annotation reference"/>
    <w:basedOn w:val="DefaultParagraphFont"/>
    <w:uiPriority w:val="99"/>
    <w:semiHidden/>
    <w:unhideWhenUsed/>
    <w:rsid w:val="00813E0A"/>
    <w:rPr>
      <w:sz w:val="16"/>
      <w:szCs w:val="16"/>
    </w:rPr>
  </w:style>
  <w:style w:type="paragraph" w:styleId="CommentText">
    <w:name w:val="annotation text"/>
    <w:basedOn w:val="Normal"/>
    <w:link w:val="CommentTextChar"/>
    <w:uiPriority w:val="99"/>
    <w:unhideWhenUsed/>
    <w:rsid w:val="00813E0A"/>
    <w:rPr>
      <w:sz w:val="20"/>
      <w:szCs w:val="20"/>
    </w:rPr>
  </w:style>
  <w:style w:type="character" w:customStyle="1" w:styleId="CommentTextChar">
    <w:name w:val="Comment Text Char"/>
    <w:basedOn w:val="DefaultParagraphFont"/>
    <w:link w:val="CommentText"/>
    <w:uiPriority w:val="99"/>
    <w:rsid w:val="00813E0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13E0A"/>
    <w:rPr>
      <w:b/>
      <w:bCs/>
    </w:rPr>
  </w:style>
  <w:style w:type="character" w:customStyle="1" w:styleId="CommentSubjectChar">
    <w:name w:val="Comment Subject Char"/>
    <w:basedOn w:val="CommentTextChar"/>
    <w:link w:val="CommentSubject"/>
    <w:uiPriority w:val="99"/>
    <w:semiHidden/>
    <w:rsid w:val="00813E0A"/>
    <w:rPr>
      <w:rFonts w:eastAsiaTheme="minorEastAsia"/>
      <w:b/>
      <w:bCs/>
      <w:sz w:val="20"/>
      <w:szCs w:val="20"/>
      <w:lang w:val="en-US"/>
    </w:rPr>
  </w:style>
  <w:style w:type="paragraph" w:styleId="ListParagraph">
    <w:name w:val="List Paragraph"/>
    <w:basedOn w:val="Normal"/>
    <w:uiPriority w:val="34"/>
    <w:qFormat/>
    <w:rsid w:val="00565629"/>
    <w:pPr>
      <w:ind w:left="720"/>
      <w:contextualSpacing/>
    </w:pPr>
  </w:style>
  <w:style w:type="table" w:styleId="TableGridLight">
    <w:name w:val="Grid Table Light"/>
    <w:basedOn w:val="TableNormal"/>
    <w:uiPriority w:val="40"/>
    <w:rsid w:val="00787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D04822"/>
    <w:rPr>
      <w:color w:val="954F72" w:themeColor="followedHyperlink"/>
      <w:u w:val="single"/>
    </w:rPr>
  </w:style>
  <w:style w:type="character" w:customStyle="1" w:styleId="Heading1Char">
    <w:name w:val="Heading 1 Char"/>
    <w:basedOn w:val="DefaultParagraphFont"/>
    <w:link w:val="Heading1"/>
    <w:uiPriority w:val="9"/>
    <w:rsid w:val="00600E56"/>
    <w:rPr>
      <w:rFonts w:ascii="Times New Roman" w:hAnsi="Times New Roman" w:cs="Times New Roman"/>
      <w:b/>
      <w:bCs/>
      <w:sz w:val="28"/>
      <w:szCs w:val="28"/>
      <w:lang w:val="en-GB"/>
    </w:rPr>
  </w:style>
  <w:style w:type="character" w:customStyle="1" w:styleId="Heading2Char">
    <w:name w:val="Heading 2 Char"/>
    <w:basedOn w:val="DefaultParagraphFont"/>
    <w:link w:val="Heading2"/>
    <w:uiPriority w:val="9"/>
    <w:rsid w:val="00600E56"/>
    <w:rPr>
      <w:rFonts w:ascii="Times New Roman" w:hAnsi="Times New Roman" w:cs="Times New Roman"/>
      <w:b/>
      <w:bCs/>
      <w:sz w:val="32"/>
      <w:szCs w:val="32"/>
      <w:lang w:val="en-GB"/>
    </w:rPr>
  </w:style>
  <w:style w:type="paragraph" w:customStyle="1" w:styleId="Default">
    <w:name w:val="Default"/>
    <w:rsid w:val="00600E56"/>
    <w:pPr>
      <w:autoSpaceDE w:val="0"/>
      <w:autoSpaceDN w:val="0"/>
      <w:adjustRightInd w:val="0"/>
    </w:pPr>
    <w:rPr>
      <w:rFonts w:ascii="Cambria" w:hAnsi="Cambria" w:cs="Cambria"/>
      <w:color w:val="000000"/>
      <w:lang w:val="en-GB"/>
    </w:rPr>
  </w:style>
  <w:style w:type="paragraph" w:styleId="BalloonText">
    <w:name w:val="Balloon Text"/>
    <w:basedOn w:val="Normal"/>
    <w:link w:val="BalloonTextChar"/>
    <w:uiPriority w:val="99"/>
    <w:semiHidden/>
    <w:unhideWhenUsed/>
    <w:rsid w:val="00600E56"/>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600E56"/>
    <w:rPr>
      <w:rFonts w:ascii="Segoe UI" w:hAnsi="Segoe UI" w:cs="Segoe UI"/>
      <w:sz w:val="18"/>
      <w:szCs w:val="18"/>
      <w:lang w:val="en-GB"/>
    </w:rPr>
  </w:style>
  <w:style w:type="paragraph" w:styleId="Revision">
    <w:name w:val="Revision"/>
    <w:hidden/>
    <w:uiPriority w:val="99"/>
    <w:semiHidden/>
    <w:rsid w:val="00600E56"/>
    <w:rPr>
      <w:sz w:val="22"/>
      <w:szCs w:val="22"/>
      <w:lang w:val="en-GB"/>
    </w:rPr>
  </w:style>
  <w:style w:type="paragraph" w:styleId="TOCHeading">
    <w:name w:val="TOC Heading"/>
    <w:basedOn w:val="Heading1"/>
    <w:next w:val="Normal"/>
    <w:uiPriority w:val="39"/>
    <w:unhideWhenUsed/>
    <w:qFormat/>
    <w:rsid w:val="00600E56"/>
    <w:pPr>
      <w:outlineLvl w:val="9"/>
    </w:pPr>
    <w:rPr>
      <w:lang w:val="en-US"/>
    </w:rPr>
  </w:style>
  <w:style w:type="paragraph" w:styleId="TOC1">
    <w:name w:val="toc 1"/>
    <w:basedOn w:val="Normal"/>
    <w:next w:val="Normal"/>
    <w:autoRedefine/>
    <w:uiPriority w:val="39"/>
    <w:unhideWhenUsed/>
    <w:rsid w:val="00600E56"/>
    <w:pPr>
      <w:spacing w:after="100" w:line="259" w:lineRule="auto"/>
    </w:pPr>
    <w:rPr>
      <w:rFonts w:eastAsiaTheme="minorHAnsi"/>
      <w:sz w:val="22"/>
      <w:szCs w:val="22"/>
      <w:lang w:val="en-GB"/>
    </w:rPr>
  </w:style>
  <w:style w:type="paragraph" w:styleId="TOC2">
    <w:name w:val="toc 2"/>
    <w:basedOn w:val="Normal"/>
    <w:next w:val="Normal"/>
    <w:autoRedefine/>
    <w:uiPriority w:val="39"/>
    <w:unhideWhenUsed/>
    <w:rsid w:val="00600E56"/>
    <w:pPr>
      <w:tabs>
        <w:tab w:val="right" w:leader="dot" w:pos="9016"/>
      </w:tabs>
      <w:spacing w:after="100" w:line="259" w:lineRule="auto"/>
    </w:pPr>
    <w:rPr>
      <w:rFonts w:eastAsiaTheme="minorHAnsi"/>
      <w:sz w:val="22"/>
      <w:szCs w:val="22"/>
      <w:lang w:val="en-GB"/>
    </w:rPr>
  </w:style>
  <w:style w:type="paragraph" w:styleId="NormalWeb">
    <w:name w:val="Normal (Web)"/>
    <w:basedOn w:val="Normal"/>
    <w:uiPriority w:val="99"/>
    <w:unhideWhenUsed/>
    <w:rsid w:val="00600E56"/>
    <w:pPr>
      <w:spacing w:before="100" w:beforeAutospacing="1" w:after="100" w:afterAutospacing="1"/>
    </w:pPr>
    <w:rPr>
      <w:rFonts w:ascii="Times New Roman" w:hAnsi="Times New Roman" w:cs="Times New Roman"/>
      <w:sz w:val="20"/>
      <w:szCs w:val="20"/>
      <w:lang w:val="en-IE"/>
    </w:rPr>
  </w:style>
  <w:style w:type="character" w:styleId="FootnoteReference">
    <w:name w:val="footnote reference"/>
    <w:basedOn w:val="DefaultParagraphFont"/>
    <w:semiHidden/>
    <w:rsid w:val="00600E56"/>
    <w:rPr>
      <w:vertAlign w:val="superscript"/>
    </w:rPr>
  </w:style>
  <w:style w:type="character" w:styleId="Mention">
    <w:name w:val="Mention"/>
    <w:basedOn w:val="DefaultParagraphFont"/>
    <w:uiPriority w:val="99"/>
    <w:unhideWhenUsed/>
    <w:rsid w:val="00600E56"/>
    <w:rPr>
      <w:color w:val="2B579A"/>
      <w:shd w:val="clear" w:color="auto" w:fill="E6E6E6"/>
    </w:rPr>
  </w:style>
  <w:style w:type="table" w:styleId="GridTable1Light">
    <w:name w:val="Grid Table 1 Light"/>
    <w:basedOn w:val="TableNormal"/>
    <w:uiPriority w:val="46"/>
    <w:rsid w:val="002D38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nnualReportInformationalText">
    <w:name w:val="Annual Report Informational Text"/>
    <w:basedOn w:val="Normal"/>
    <w:link w:val="AnnualReportInformationalTextChar"/>
    <w:qFormat/>
    <w:rsid w:val="002049EB"/>
    <w:pPr>
      <w:jc w:val="both"/>
    </w:pPr>
    <w:rPr>
      <w:rFonts w:ascii="Times New Roman" w:hAnsi="Times New Roman" w:cs="Times New Roman"/>
      <w:color w:val="7F7F7F" w:themeColor="text1" w:themeTint="80"/>
      <w:lang w:val="en-IE"/>
    </w:rPr>
  </w:style>
  <w:style w:type="character" w:customStyle="1" w:styleId="AnnualReportInformationalTextChar">
    <w:name w:val="Annual Report Informational Text Char"/>
    <w:basedOn w:val="DefaultParagraphFont"/>
    <w:link w:val="AnnualReportInformationalText"/>
    <w:rsid w:val="002049EB"/>
    <w:rPr>
      <w:rFonts w:ascii="Times New Roman" w:eastAsiaTheme="minorEastAsia" w:hAnsi="Times New Roman" w:cs="Times New Roman"/>
      <w:color w:val="7F7F7F" w:themeColor="text1" w:themeTint="80"/>
    </w:rPr>
  </w:style>
  <w:style w:type="table" w:styleId="GridTable4-Accent5">
    <w:name w:val="Grid Table 4 Accent 5"/>
    <w:basedOn w:val="TableNormal"/>
    <w:uiPriority w:val="49"/>
    <w:rsid w:val="00811E51"/>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CC57FE"/>
    <w:pPr>
      <w:spacing w:before="100" w:beforeAutospacing="1" w:after="100" w:afterAutospacing="1"/>
    </w:pPr>
    <w:rPr>
      <w:rFonts w:ascii="Times New Roman" w:eastAsia="Times New Roman" w:hAnsi="Times New Roman" w:cs="Times New Roman"/>
      <w:lang w:val="en-IE" w:eastAsia="en-IE"/>
    </w:rPr>
  </w:style>
  <w:style w:type="paragraph" w:styleId="Caption">
    <w:name w:val="caption"/>
    <w:basedOn w:val="Normal"/>
    <w:next w:val="Normal"/>
    <w:uiPriority w:val="35"/>
    <w:unhideWhenUsed/>
    <w:qFormat/>
    <w:rsid w:val="00BB3FB7"/>
    <w:pPr>
      <w:spacing w:after="200"/>
    </w:pPr>
    <w:rPr>
      <w:i/>
      <w:iCs/>
      <w:color w:val="44546A" w:themeColor="text2"/>
      <w:sz w:val="18"/>
      <w:szCs w:val="18"/>
    </w:rPr>
  </w:style>
  <w:style w:type="character" w:customStyle="1" w:styleId="normaltextrun">
    <w:name w:val="normaltextrun"/>
    <w:basedOn w:val="DefaultParagraphFont"/>
    <w:rsid w:val="009A07D5"/>
  </w:style>
  <w:style w:type="character" w:customStyle="1" w:styleId="eop">
    <w:name w:val="eop"/>
    <w:basedOn w:val="DefaultParagraphFont"/>
    <w:rsid w:val="009A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8104">
      <w:bodyDiv w:val="1"/>
      <w:marLeft w:val="0"/>
      <w:marRight w:val="0"/>
      <w:marTop w:val="0"/>
      <w:marBottom w:val="0"/>
      <w:divBdr>
        <w:top w:val="none" w:sz="0" w:space="0" w:color="auto"/>
        <w:left w:val="none" w:sz="0" w:space="0" w:color="auto"/>
        <w:bottom w:val="none" w:sz="0" w:space="0" w:color="auto"/>
        <w:right w:val="none" w:sz="0" w:space="0" w:color="auto"/>
      </w:divBdr>
    </w:div>
    <w:div w:id="790704421">
      <w:bodyDiv w:val="1"/>
      <w:marLeft w:val="0"/>
      <w:marRight w:val="0"/>
      <w:marTop w:val="0"/>
      <w:marBottom w:val="0"/>
      <w:divBdr>
        <w:top w:val="none" w:sz="0" w:space="0" w:color="auto"/>
        <w:left w:val="none" w:sz="0" w:space="0" w:color="auto"/>
        <w:bottom w:val="none" w:sz="0" w:space="0" w:color="auto"/>
        <w:right w:val="none" w:sz="0" w:space="0" w:color="auto"/>
      </w:divBdr>
    </w:div>
    <w:div w:id="1078216019">
      <w:bodyDiv w:val="1"/>
      <w:marLeft w:val="0"/>
      <w:marRight w:val="0"/>
      <w:marTop w:val="0"/>
      <w:marBottom w:val="0"/>
      <w:divBdr>
        <w:top w:val="none" w:sz="0" w:space="0" w:color="auto"/>
        <w:left w:val="none" w:sz="0" w:space="0" w:color="auto"/>
        <w:bottom w:val="none" w:sz="0" w:space="0" w:color="auto"/>
        <w:right w:val="none" w:sz="0" w:space="0" w:color="auto"/>
      </w:divBdr>
    </w:div>
    <w:div w:id="1433477671">
      <w:bodyDiv w:val="1"/>
      <w:marLeft w:val="0"/>
      <w:marRight w:val="0"/>
      <w:marTop w:val="0"/>
      <w:marBottom w:val="0"/>
      <w:divBdr>
        <w:top w:val="none" w:sz="0" w:space="0" w:color="auto"/>
        <w:left w:val="none" w:sz="0" w:space="0" w:color="auto"/>
        <w:bottom w:val="none" w:sz="0" w:space="0" w:color="auto"/>
        <w:right w:val="none" w:sz="0" w:space="0" w:color="auto"/>
      </w:divBdr>
    </w:div>
    <w:div w:id="1559396158">
      <w:bodyDiv w:val="1"/>
      <w:marLeft w:val="0"/>
      <w:marRight w:val="0"/>
      <w:marTop w:val="0"/>
      <w:marBottom w:val="0"/>
      <w:divBdr>
        <w:top w:val="none" w:sz="0" w:space="0" w:color="auto"/>
        <w:left w:val="none" w:sz="0" w:space="0" w:color="auto"/>
        <w:bottom w:val="none" w:sz="0" w:space="0" w:color="auto"/>
        <w:right w:val="none" w:sz="0" w:space="0" w:color="auto"/>
      </w:divBdr>
    </w:div>
    <w:div w:id="1664239547">
      <w:bodyDiv w:val="1"/>
      <w:marLeft w:val="0"/>
      <w:marRight w:val="0"/>
      <w:marTop w:val="0"/>
      <w:marBottom w:val="0"/>
      <w:divBdr>
        <w:top w:val="none" w:sz="0" w:space="0" w:color="auto"/>
        <w:left w:val="none" w:sz="0" w:space="0" w:color="auto"/>
        <w:bottom w:val="none" w:sz="0" w:space="0" w:color="auto"/>
        <w:right w:val="none" w:sz="0" w:space="0" w:color="auto"/>
      </w:divBdr>
    </w:div>
    <w:div w:id="2009014164">
      <w:bodyDiv w:val="1"/>
      <w:marLeft w:val="0"/>
      <w:marRight w:val="0"/>
      <w:marTop w:val="0"/>
      <w:marBottom w:val="0"/>
      <w:divBdr>
        <w:top w:val="none" w:sz="0" w:space="0" w:color="auto"/>
        <w:left w:val="none" w:sz="0" w:space="0" w:color="auto"/>
        <w:bottom w:val="none" w:sz="0" w:space="0" w:color="auto"/>
        <w:right w:val="none" w:sz="0" w:space="0" w:color="auto"/>
      </w:divBdr>
    </w:div>
    <w:div w:id="2109036299">
      <w:bodyDiv w:val="1"/>
      <w:marLeft w:val="0"/>
      <w:marRight w:val="0"/>
      <w:marTop w:val="0"/>
      <w:marBottom w:val="0"/>
      <w:divBdr>
        <w:top w:val="none" w:sz="0" w:space="0" w:color="auto"/>
        <w:left w:val="none" w:sz="0" w:space="0" w:color="auto"/>
        <w:bottom w:val="none" w:sz="0" w:space="0" w:color="auto"/>
        <w:right w:val="none" w:sz="0" w:space="0" w:color="auto"/>
      </w:divBdr>
    </w:div>
    <w:div w:id="21206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ntres@sfi.ie" TargetMode="External"/><Relationship Id="rId18" Type="http://schemas.openxmlformats.org/officeDocument/2006/relationships/footer" Target="footer2.xml"/><Relationship Id="rId26" Type="http://schemas.openxmlformats.org/officeDocument/2006/relationships/diagramQuickStyle" Target="diagrams/quickStyle1.xml"/><Relationship Id="rId21" Type="http://schemas.openxmlformats.org/officeDocument/2006/relationships/image" Target="media/image4.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fi.ie/funding/award-management/research-centres-award-management/SFI-Research-Centres-Annual-Progress-Report-Template.docx" TargetMode="External"/><Relationship Id="rId17" Type="http://schemas.openxmlformats.org/officeDocument/2006/relationships/header" Target="header2.xml"/><Relationship Id="rId25" Type="http://schemas.openxmlformats.org/officeDocument/2006/relationships/diagramLayout" Target="diagrams/layout1.xml"/><Relationship Id="rId33" Type="http://schemas.openxmlformats.org/officeDocument/2006/relationships/hyperlink" Target="https://www.sfi.ie/funding/sfi-policies-and-guidance/ethical-and-scientific-issu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Excel_Worksheet.xls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fi.ie/funding/award-management/research-centres-award-management/" TargetMode="External"/><Relationship Id="rId24" Type="http://schemas.openxmlformats.org/officeDocument/2006/relationships/diagramData" Target="diagrams/data1.xml"/><Relationship Id="rId32" Type="http://schemas.openxmlformats.org/officeDocument/2006/relationships/hyperlink" Target="http://www.sfi.ie/funding/award-management/research-impac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png"/><Relationship Id="rId28" Type="http://schemas.microsoft.com/office/2007/relationships/diagramDrawing" Target="diagrams/drawing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diagramColors" Target="diagrams/colors1.xml"/><Relationship Id="rId30" Type="http://schemas.openxmlformats.org/officeDocument/2006/relationships/package" Target="embeddings/Microsoft_Excel_Worksheet1.xlsx"/><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D9B29-D8F5-4383-A15A-69F17AE9B0E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AB0688B-DA73-4B73-BCA8-94359D3F3F0A}">
      <dgm:prSet phldrT="[Text]"/>
      <dgm:spPr>
        <a:solidFill>
          <a:schemeClr val="accent1">
            <a:lumMod val="40000"/>
            <a:lumOff val="60000"/>
          </a:schemeClr>
        </a:solidFill>
      </dgm:spPr>
      <dgm:t>
        <a:bodyPr/>
        <a:lstStyle/>
        <a:p>
          <a:r>
            <a:rPr lang="en-GB"/>
            <a:t>Theme 1 Leader</a:t>
          </a:r>
        </a:p>
      </dgm:t>
    </dgm:pt>
    <dgm:pt modelId="{41EE701F-A73A-4320-B721-5B02E8420133}" type="parTrans" cxnId="{6277DC7A-DD6B-4A55-A657-C45DC0003C77}">
      <dgm:prSet/>
      <dgm:spPr/>
      <dgm:t>
        <a:bodyPr/>
        <a:lstStyle/>
        <a:p>
          <a:endParaRPr lang="en-GB"/>
        </a:p>
      </dgm:t>
    </dgm:pt>
    <dgm:pt modelId="{84CCD68B-7431-4E50-995F-383C721A9656}" type="sibTrans" cxnId="{6277DC7A-DD6B-4A55-A657-C45DC0003C77}">
      <dgm:prSet/>
      <dgm:spPr/>
      <dgm:t>
        <a:bodyPr/>
        <a:lstStyle/>
        <a:p>
          <a:endParaRPr lang="en-GB"/>
        </a:p>
      </dgm:t>
    </dgm:pt>
    <dgm:pt modelId="{9404EF57-FCB8-4BE8-9423-679AB29CA055}">
      <dgm:prSet phldrT="[Text]"/>
      <dgm:spPr>
        <a:solidFill>
          <a:schemeClr val="accent6">
            <a:lumMod val="75000"/>
          </a:schemeClr>
        </a:solidFill>
      </dgm:spPr>
      <dgm:t>
        <a:bodyPr/>
        <a:lstStyle/>
        <a:p>
          <a:r>
            <a:rPr lang="en-GB"/>
            <a:t>PI 2</a:t>
          </a:r>
        </a:p>
      </dgm:t>
    </dgm:pt>
    <dgm:pt modelId="{31C8E814-2C54-4D40-9F52-0EBE8AD1701A}" type="parTrans" cxnId="{9A256338-85D3-489A-AE77-86A309A3B258}">
      <dgm:prSet/>
      <dgm:spPr/>
      <dgm:t>
        <a:bodyPr/>
        <a:lstStyle/>
        <a:p>
          <a:endParaRPr lang="en-GB"/>
        </a:p>
      </dgm:t>
    </dgm:pt>
    <dgm:pt modelId="{AD2DA402-5214-42F1-ACCE-BB2FD1C851C8}" type="sibTrans" cxnId="{9A256338-85D3-489A-AE77-86A309A3B258}">
      <dgm:prSet/>
      <dgm:spPr/>
      <dgm:t>
        <a:bodyPr/>
        <a:lstStyle/>
        <a:p>
          <a:endParaRPr lang="en-GB"/>
        </a:p>
      </dgm:t>
    </dgm:pt>
    <dgm:pt modelId="{D50B2513-B683-4604-AFF9-28254536738A}">
      <dgm:prSet phldrT="[Text]"/>
      <dgm:spPr>
        <a:solidFill>
          <a:schemeClr val="accent3">
            <a:lumMod val="75000"/>
          </a:schemeClr>
        </a:solidFill>
      </dgm:spPr>
      <dgm:t>
        <a:bodyPr/>
        <a:lstStyle/>
        <a:p>
          <a:r>
            <a:rPr lang="en-GB"/>
            <a:t>PI 3</a:t>
          </a:r>
        </a:p>
      </dgm:t>
    </dgm:pt>
    <dgm:pt modelId="{A041784D-77B4-40F2-AFF9-79E5370F2576}" type="parTrans" cxnId="{4E5C207E-F71D-40BE-94E7-F6A21F500B76}">
      <dgm:prSet/>
      <dgm:spPr/>
      <dgm:t>
        <a:bodyPr/>
        <a:lstStyle/>
        <a:p>
          <a:endParaRPr lang="en-GB"/>
        </a:p>
      </dgm:t>
    </dgm:pt>
    <dgm:pt modelId="{830685E6-3359-417D-9D2A-BB93E92BA60C}" type="sibTrans" cxnId="{4E5C207E-F71D-40BE-94E7-F6A21F500B76}">
      <dgm:prSet/>
      <dgm:spPr/>
      <dgm:t>
        <a:bodyPr/>
        <a:lstStyle/>
        <a:p>
          <a:endParaRPr lang="en-GB"/>
        </a:p>
      </dgm:t>
    </dgm:pt>
    <dgm:pt modelId="{EE2CB871-90E4-472E-A501-2EDAD4DA161B}">
      <dgm:prSet phldrT="[Text]"/>
      <dgm:spPr>
        <a:solidFill>
          <a:schemeClr val="accent1">
            <a:lumMod val="40000"/>
            <a:lumOff val="60000"/>
          </a:schemeClr>
        </a:solidFill>
      </dgm:spPr>
      <dgm:t>
        <a:bodyPr/>
        <a:lstStyle/>
        <a:p>
          <a:r>
            <a:rPr lang="en-GB"/>
            <a:t>PI 3</a:t>
          </a:r>
        </a:p>
      </dgm:t>
    </dgm:pt>
    <dgm:pt modelId="{2E49AAA4-5BA9-414E-A9F8-0D037BB0B6A9}" type="parTrans" cxnId="{84589745-BBB0-445F-B09D-C2DBB59C6CAC}">
      <dgm:prSet/>
      <dgm:spPr/>
      <dgm:t>
        <a:bodyPr/>
        <a:lstStyle/>
        <a:p>
          <a:endParaRPr lang="en-GB"/>
        </a:p>
      </dgm:t>
    </dgm:pt>
    <dgm:pt modelId="{BA54F60D-0711-44A6-BC48-DFFA07710D17}" type="sibTrans" cxnId="{84589745-BBB0-445F-B09D-C2DBB59C6CAC}">
      <dgm:prSet/>
      <dgm:spPr/>
      <dgm:t>
        <a:bodyPr/>
        <a:lstStyle/>
        <a:p>
          <a:endParaRPr lang="en-GB"/>
        </a:p>
      </dgm:t>
    </dgm:pt>
    <dgm:pt modelId="{A0732BAC-932A-4E6D-A08C-50A50CCC029C}">
      <dgm:prSet phldrT="[Text]"/>
      <dgm:spPr>
        <a:solidFill>
          <a:schemeClr val="accent1">
            <a:lumMod val="40000"/>
            <a:lumOff val="60000"/>
          </a:schemeClr>
        </a:solidFill>
      </dgm:spPr>
      <dgm:t>
        <a:bodyPr/>
        <a:lstStyle/>
        <a:p>
          <a:r>
            <a:rPr lang="en-GB"/>
            <a:t>FI 6</a:t>
          </a:r>
        </a:p>
      </dgm:t>
    </dgm:pt>
    <dgm:pt modelId="{3346A54C-29B2-46B8-B2CC-A93C9F2DD4B1}" type="parTrans" cxnId="{90B231C0-9B05-40A7-85F5-256E15B79162}">
      <dgm:prSet/>
      <dgm:spPr/>
      <dgm:t>
        <a:bodyPr/>
        <a:lstStyle/>
        <a:p>
          <a:endParaRPr lang="en-GB"/>
        </a:p>
      </dgm:t>
    </dgm:pt>
    <dgm:pt modelId="{11163BAA-80F3-475E-A56F-94906A6BA407}" type="sibTrans" cxnId="{90B231C0-9B05-40A7-85F5-256E15B79162}">
      <dgm:prSet/>
      <dgm:spPr/>
      <dgm:t>
        <a:bodyPr/>
        <a:lstStyle/>
        <a:p>
          <a:endParaRPr lang="en-GB"/>
        </a:p>
      </dgm:t>
    </dgm:pt>
    <dgm:pt modelId="{138338BD-5A46-4F29-AB35-DD56ADE55B2A}">
      <dgm:prSet phldrT="[Text]"/>
      <dgm:spPr>
        <a:solidFill>
          <a:schemeClr val="accent1">
            <a:lumMod val="40000"/>
            <a:lumOff val="60000"/>
          </a:schemeClr>
        </a:solidFill>
      </dgm:spPr>
      <dgm:t>
        <a:bodyPr/>
        <a:lstStyle/>
        <a:p>
          <a:r>
            <a:rPr lang="en-GB"/>
            <a:t>FI 5</a:t>
          </a:r>
        </a:p>
      </dgm:t>
    </dgm:pt>
    <dgm:pt modelId="{A7E5870C-C4A8-4965-8C2F-D54BDC9BFBF1}" type="parTrans" cxnId="{C231FB7B-5761-450D-AC2D-447734E80E7F}">
      <dgm:prSet/>
      <dgm:spPr/>
      <dgm:t>
        <a:bodyPr/>
        <a:lstStyle/>
        <a:p>
          <a:endParaRPr lang="en-GB"/>
        </a:p>
      </dgm:t>
    </dgm:pt>
    <dgm:pt modelId="{3556D513-A3B1-439C-8530-B5F955309C12}" type="sibTrans" cxnId="{C231FB7B-5761-450D-AC2D-447734E80E7F}">
      <dgm:prSet/>
      <dgm:spPr/>
      <dgm:t>
        <a:bodyPr/>
        <a:lstStyle/>
        <a:p>
          <a:endParaRPr lang="en-GB"/>
        </a:p>
      </dgm:t>
    </dgm:pt>
    <dgm:pt modelId="{2D58DD82-141F-4198-A946-B79B15EACF8B}">
      <dgm:prSet phldrT="[Text]"/>
      <dgm:spPr>
        <a:solidFill>
          <a:srgbClr val="FFC000"/>
        </a:solidFill>
      </dgm:spPr>
      <dgm:t>
        <a:bodyPr/>
        <a:lstStyle/>
        <a:p>
          <a:r>
            <a:rPr lang="en-GB"/>
            <a:t>FI 4</a:t>
          </a:r>
        </a:p>
      </dgm:t>
    </dgm:pt>
    <dgm:pt modelId="{CB8353B6-5E95-4A6D-B976-BD36A47D212E}" type="parTrans" cxnId="{A219ECAE-9DA1-42D5-B61A-9846C8FA55DB}">
      <dgm:prSet/>
      <dgm:spPr/>
      <dgm:t>
        <a:bodyPr/>
        <a:lstStyle/>
        <a:p>
          <a:endParaRPr lang="en-GB"/>
        </a:p>
      </dgm:t>
    </dgm:pt>
    <dgm:pt modelId="{1768D9BF-4892-4A25-AE77-521600109989}" type="sibTrans" cxnId="{A219ECAE-9DA1-42D5-B61A-9846C8FA55DB}">
      <dgm:prSet/>
      <dgm:spPr/>
      <dgm:t>
        <a:bodyPr/>
        <a:lstStyle/>
        <a:p>
          <a:endParaRPr lang="en-GB"/>
        </a:p>
      </dgm:t>
    </dgm:pt>
    <dgm:pt modelId="{67EB22FF-822B-40D9-8A8A-008E3DCB3CF6}">
      <dgm:prSet phldrT="[Text]"/>
      <dgm:spPr>
        <a:solidFill>
          <a:schemeClr val="accent3">
            <a:lumMod val="75000"/>
          </a:schemeClr>
        </a:solidFill>
      </dgm:spPr>
      <dgm:t>
        <a:bodyPr/>
        <a:lstStyle/>
        <a:p>
          <a:r>
            <a:rPr lang="en-GB"/>
            <a:t>FI 2</a:t>
          </a:r>
        </a:p>
      </dgm:t>
    </dgm:pt>
    <dgm:pt modelId="{471B3672-2843-4A84-9560-BB0B467610F5}" type="parTrans" cxnId="{012FCF74-60CF-4796-A2ED-4496ECC25EEF}">
      <dgm:prSet/>
      <dgm:spPr/>
      <dgm:t>
        <a:bodyPr/>
        <a:lstStyle/>
        <a:p>
          <a:endParaRPr lang="en-GB"/>
        </a:p>
      </dgm:t>
    </dgm:pt>
    <dgm:pt modelId="{2D8556E2-E8C3-461B-B8EB-9F3DC37ACC03}" type="sibTrans" cxnId="{012FCF74-60CF-4796-A2ED-4496ECC25EEF}">
      <dgm:prSet/>
      <dgm:spPr/>
      <dgm:t>
        <a:bodyPr/>
        <a:lstStyle/>
        <a:p>
          <a:endParaRPr lang="en-GB"/>
        </a:p>
      </dgm:t>
    </dgm:pt>
    <dgm:pt modelId="{0D751FC9-ABC8-4EC6-9195-C9577045646F}">
      <dgm:prSet phldrT="[Text]"/>
      <dgm:spPr>
        <a:solidFill>
          <a:schemeClr val="accent1">
            <a:lumMod val="40000"/>
            <a:lumOff val="60000"/>
          </a:schemeClr>
        </a:solidFill>
      </dgm:spPr>
      <dgm:t>
        <a:bodyPr/>
        <a:lstStyle/>
        <a:p>
          <a:r>
            <a:rPr lang="en-GB"/>
            <a:t>FI 3</a:t>
          </a:r>
        </a:p>
      </dgm:t>
    </dgm:pt>
    <dgm:pt modelId="{0D0B0D37-17B1-4BC6-8955-5C10BE7D3139}" type="parTrans" cxnId="{49A51EDA-C6FF-4BB0-9E75-5709679DAF55}">
      <dgm:prSet/>
      <dgm:spPr/>
      <dgm:t>
        <a:bodyPr/>
        <a:lstStyle/>
        <a:p>
          <a:endParaRPr lang="en-GB"/>
        </a:p>
      </dgm:t>
    </dgm:pt>
    <dgm:pt modelId="{24F6ADB0-3DBB-4E0C-AB25-836784AEEE54}" type="sibTrans" cxnId="{49A51EDA-C6FF-4BB0-9E75-5709679DAF55}">
      <dgm:prSet/>
      <dgm:spPr/>
      <dgm:t>
        <a:bodyPr/>
        <a:lstStyle/>
        <a:p>
          <a:endParaRPr lang="en-GB"/>
        </a:p>
      </dgm:t>
    </dgm:pt>
    <dgm:pt modelId="{988E948B-47A3-4E7A-A66D-27225E6FA1BD}">
      <dgm:prSet phldrT="[Text]"/>
      <dgm:spPr>
        <a:solidFill>
          <a:schemeClr val="accent3">
            <a:lumMod val="75000"/>
          </a:schemeClr>
        </a:solidFill>
      </dgm:spPr>
      <dgm:t>
        <a:bodyPr/>
        <a:lstStyle/>
        <a:p>
          <a:r>
            <a:rPr lang="en-GB"/>
            <a:t>FI 1</a:t>
          </a:r>
        </a:p>
      </dgm:t>
    </dgm:pt>
    <dgm:pt modelId="{C0C358CD-F275-4D17-828F-E925B2B0D5F2}" type="parTrans" cxnId="{4441D905-8282-4437-9201-5B13FF5A3E35}">
      <dgm:prSet/>
      <dgm:spPr/>
      <dgm:t>
        <a:bodyPr/>
        <a:lstStyle/>
        <a:p>
          <a:endParaRPr lang="en-GB"/>
        </a:p>
      </dgm:t>
    </dgm:pt>
    <dgm:pt modelId="{9A25E0C3-AA3D-4F5F-AA9F-06700DA7FB8F}" type="sibTrans" cxnId="{4441D905-8282-4437-9201-5B13FF5A3E35}">
      <dgm:prSet/>
      <dgm:spPr/>
      <dgm:t>
        <a:bodyPr/>
        <a:lstStyle/>
        <a:p>
          <a:endParaRPr lang="en-GB"/>
        </a:p>
      </dgm:t>
    </dgm:pt>
    <dgm:pt modelId="{47AB8932-743F-4B58-8ECF-3C84BBD763F0}" type="pres">
      <dgm:prSet presAssocID="{9F6D9B29-D8F5-4383-A15A-69F17AE9B0ED}" presName="hierChild1" presStyleCnt="0">
        <dgm:presLayoutVars>
          <dgm:orgChart val="1"/>
          <dgm:chPref val="1"/>
          <dgm:dir/>
          <dgm:animOne val="branch"/>
          <dgm:animLvl val="lvl"/>
          <dgm:resizeHandles/>
        </dgm:presLayoutVars>
      </dgm:prSet>
      <dgm:spPr/>
    </dgm:pt>
    <dgm:pt modelId="{A523B45E-F9C3-42DB-BADA-A2D042EEB4AE}" type="pres">
      <dgm:prSet presAssocID="{7AB0688B-DA73-4B73-BCA8-94359D3F3F0A}" presName="hierRoot1" presStyleCnt="0">
        <dgm:presLayoutVars>
          <dgm:hierBranch val="init"/>
        </dgm:presLayoutVars>
      </dgm:prSet>
      <dgm:spPr/>
    </dgm:pt>
    <dgm:pt modelId="{5701352C-00B0-43E1-9DDF-20FE97D9C221}" type="pres">
      <dgm:prSet presAssocID="{7AB0688B-DA73-4B73-BCA8-94359D3F3F0A}" presName="rootComposite1" presStyleCnt="0"/>
      <dgm:spPr/>
    </dgm:pt>
    <dgm:pt modelId="{B9E38EC9-B600-4EBA-A107-8EBE76EFDA8D}" type="pres">
      <dgm:prSet presAssocID="{7AB0688B-DA73-4B73-BCA8-94359D3F3F0A}" presName="rootText1" presStyleLbl="node0" presStyleIdx="0" presStyleCnt="1">
        <dgm:presLayoutVars>
          <dgm:chPref val="3"/>
        </dgm:presLayoutVars>
      </dgm:prSet>
      <dgm:spPr/>
    </dgm:pt>
    <dgm:pt modelId="{E7296A54-7597-4DB0-BCBC-27FCD896DA89}" type="pres">
      <dgm:prSet presAssocID="{7AB0688B-DA73-4B73-BCA8-94359D3F3F0A}" presName="rootConnector1" presStyleLbl="node1" presStyleIdx="0" presStyleCnt="0"/>
      <dgm:spPr/>
    </dgm:pt>
    <dgm:pt modelId="{0B83F7BD-6E27-4B49-9CA9-140FC93B1691}" type="pres">
      <dgm:prSet presAssocID="{7AB0688B-DA73-4B73-BCA8-94359D3F3F0A}" presName="hierChild2" presStyleCnt="0"/>
      <dgm:spPr/>
    </dgm:pt>
    <dgm:pt modelId="{62DB95EE-E8DD-42A2-AA04-95A368757702}" type="pres">
      <dgm:prSet presAssocID="{31C8E814-2C54-4D40-9F52-0EBE8AD1701A}" presName="Name37" presStyleLbl="parChTrans1D2" presStyleIdx="0" presStyleCnt="3"/>
      <dgm:spPr/>
    </dgm:pt>
    <dgm:pt modelId="{21979496-FDC5-465C-B94E-DEAA3A4C83F7}" type="pres">
      <dgm:prSet presAssocID="{9404EF57-FCB8-4BE8-9423-679AB29CA055}" presName="hierRoot2" presStyleCnt="0">
        <dgm:presLayoutVars>
          <dgm:hierBranch val="init"/>
        </dgm:presLayoutVars>
      </dgm:prSet>
      <dgm:spPr/>
    </dgm:pt>
    <dgm:pt modelId="{8D4B7848-B6F6-4226-AD9F-E93B21700BFA}" type="pres">
      <dgm:prSet presAssocID="{9404EF57-FCB8-4BE8-9423-679AB29CA055}" presName="rootComposite" presStyleCnt="0"/>
      <dgm:spPr/>
    </dgm:pt>
    <dgm:pt modelId="{49626ECD-DB63-4CBB-BE09-0B0B17838D3A}" type="pres">
      <dgm:prSet presAssocID="{9404EF57-FCB8-4BE8-9423-679AB29CA055}" presName="rootText" presStyleLbl="node2" presStyleIdx="0" presStyleCnt="3">
        <dgm:presLayoutVars>
          <dgm:chPref val="3"/>
        </dgm:presLayoutVars>
      </dgm:prSet>
      <dgm:spPr/>
    </dgm:pt>
    <dgm:pt modelId="{E413D0AF-A494-4F73-A074-2C6307DB5F55}" type="pres">
      <dgm:prSet presAssocID="{9404EF57-FCB8-4BE8-9423-679AB29CA055}" presName="rootConnector" presStyleLbl="node2" presStyleIdx="0" presStyleCnt="3"/>
      <dgm:spPr/>
    </dgm:pt>
    <dgm:pt modelId="{701F70FD-C841-447F-98B8-4B0C290E2EE8}" type="pres">
      <dgm:prSet presAssocID="{9404EF57-FCB8-4BE8-9423-679AB29CA055}" presName="hierChild4" presStyleCnt="0"/>
      <dgm:spPr/>
    </dgm:pt>
    <dgm:pt modelId="{4089DA8D-DBDE-477D-B901-CA1E22B92D7B}" type="pres">
      <dgm:prSet presAssocID="{C0C358CD-F275-4D17-828F-E925B2B0D5F2}" presName="Name37" presStyleLbl="parChTrans1D3" presStyleIdx="0" presStyleCnt="6"/>
      <dgm:spPr/>
    </dgm:pt>
    <dgm:pt modelId="{225C09FE-85CD-46E3-9A46-8732E9DB2DC1}" type="pres">
      <dgm:prSet presAssocID="{988E948B-47A3-4E7A-A66D-27225E6FA1BD}" presName="hierRoot2" presStyleCnt="0">
        <dgm:presLayoutVars>
          <dgm:hierBranch val="init"/>
        </dgm:presLayoutVars>
      </dgm:prSet>
      <dgm:spPr/>
    </dgm:pt>
    <dgm:pt modelId="{596ED916-994B-4B74-8EAC-C2618CC438F2}" type="pres">
      <dgm:prSet presAssocID="{988E948B-47A3-4E7A-A66D-27225E6FA1BD}" presName="rootComposite" presStyleCnt="0"/>
      <dgm:spPr/>
    </dgm:pt>
    <dgm:pt modelId="{37CA42F4-12F2-40B0-A9E6-78636EF5DFB0}" type="pres">
      <dgm:prSet presAssocID="{988E948B-47A3-4E7A-A66D-27225E6FA1BD}" presName="rootText" presStyleLbl="node3" presStyleIdx="0" presStyleCnt="6">
        <dgm:presLayoutVars>
          <dgm:chPref val="3"/>
        </dgm:presLayoutVars>
      </dgm:prSet>
      <dgm:spPr/>
    </dgm:pt>
    <dgm:pt modelId="{9C0845BD-72CE-42DC-A503-81618F8F5A1E}" type="pres">
      <dgm:prSet presAssocID="{988E948B-47A3-4E7A-A66D-27225E6FA1BD}" presName="rootConnector" presStyleLbl="node3" presStyleIdx="0" presStyleCnt="6"/>
      <dgm:spPr/>
    </dgm:pt>
    <dgm:pt modelId="{16F415E9-E917-4E24-AFD5-BCA3CAC31E07}" type="pres">
      <dgm:prSet presAssocID="{988E948B-47A3-4E7A-A66D-27225E6FA1BD}" presName="hierChild4" presStyleCnt="0"/>
      <dgm:spPr/>
    </dgm:pt>
    <dgm:pt modelId="{D148302D-69AA-4B13-A027-8496DA1534FB}" type="pres">
      <dgm:prSet presAssocID="{988E948B-47A3-4E7A-A66D-27225E6FA1BD}" presName="hierChild5" presStyleCnt="0"/>
      <dgm:spPr/>
    </dgm:pt>
    <dgm:pt modelId="{09F24396-3B4E-4707-9FF4-A5E4C03F5762}" type="pres">
      <dgm:prSet presAssocID="{9404EF57-FCB8-4BE8-9423-679AB29CA055}" presName="hierChild5" presStyleCnt="0"/>
      <dgm:spPr/>
    </dgm:pt>
    <dgm:pt modelId="{44359764-2C59-47D5-9CD6-07E2CA315780}" type="pres">
      <dgm:prSet presAssocID="{A041784D-77B4-40F2-AFF9-79E5370F2576}" presName="Name37" presStyleLbl="parChTrans1D2" presStyleIdx="1" presStyleCnt="3"/>
      <dgm:spPr/>
    </dgm:pt>
    <dgm:pt modelId="{D371AF93-A042-4D57-8E6E-32BB684B4CC7}" type="pres">
      <dgm:prSet presAssocID="{D50B2513-B683-4604-AFF9-28254536738A}" presName="hierRoot2" presStyleCnt="0">
        <dgm:presLayoutVars>
          <dgm:hierBranch val="init"/>
        </dgm:presLayoutVars>
      </dgm:prSet>
      <dgm:spPr/>
    </dgm:pt>
    <dgm:pt modelId="{88543F22-36BE-4654-924A-E443200D7252}" type="pres">
      <dgm:prSet presAssocID="{D50B2513-B683-4604-AFF9-28254536738A}" presName="rootComposite" presStyleCnt="0"/>
      <dgm:spPr/>
    </dgm:pt>
    <dgm:pt modelId="{D717F48B-B171-4F9F-94F5-EED93787E207}" type="pres">
      <dgm:prSet presAssocID="{D50B2513-B683-4604-AFF9-28254536738A}" presName="rootText" presStyleLbl="node2" presStyleIdx="1" presStyleCnt="3">
        <dgm:presLayoutVars>
          <dgm:chPref val="3"/>
        </dgm:presLayoutVars>
      </dgm:prSet>
      <dgm:spPr/>
    </dgm:pt>
    <dgm:pt modelId="{8FDDE0D3-FD50-4B33-AF98-31FBA4EF7D22}" type="pres">
      <dgm:prSet presAssocID="{D50B2513-B683-4604-AFF9-28254536738A}" presName="rootConnector" presStyleLbl="node2" presStyleIdx="1" presStyleCnt="3"/>
      <dgm:spPr/>
    </dgm:pt>
    <dgm:pt modelId="{B9EB37D5-3D1E-4660-88EA-C7294B06F140}" type="pres">
      <dgm:prSet presAssocID="{D50B2513-B683-4604-AFF9-28254536738A}" presName="hierChild4" presStyleCnt="0"/>
      <dgm:spPr/>
    </dgm:pt>
    <dgm:pt modelId="{FB1A70FE-A6D0-47AB-A749-98F4EE0F7861}" type="pres">
      <dgm:prSet presAssocID="{471B3672-2843-4A84-9560-BB0B467610F5}" presName="Name37" presStyleLbl="parChTrans1D3" presStyleIdx="1" presStyleCnt="6"/>
      <dgm:spPr/>
    </dgm:pt>
    <dgm:pt modelId="{4D64FFD8-C8E8-46C3-B6E2-A439538B3BF4}" type="pres">
      <dgm:prSet presAssocID="{67EB22FF-822B-40D9-8A8A-008E3DCB3CF6}" presName="hierRoot2" presStyleCnt="0">
        <dgm:presLayoutVars>
          <dgm:hierBranch val="init"/>
        </dgm:presLayoutVars>
      </dgm:prSet>
      <dgm:spPr/>
    </dgm:pt>
    <dgm:pt modelId="{C5A05D99-0883-4AA9-8C1A-ED669C199146}" type="pres">
      <dgm:prSet presAssocID="{67EB22FF-822B-40D9-8A8A-008E3DCB3CF6}" presName="rootComposite" presStyleCnt="0"/>
      <dgm:spPr/>
    </dgm:pt>
    <dgm:pt modelId="{1116B77D-E0F6-4EDF-A0A1-27FFF26AD4C2}" type="pres">
      <dgm:prSet presAssocID="{67EB22FF-822B-40D9-8A8A-008E3DCB3CF6}" presName="rootText" presStyleLbl="node3" presStyleIdx="1" presStyleCnt="6">
        <dgm:presLayoutVars>
          <dgm:chPref val="3"/>
        </dgm:presLayoutVars>
      </dgm:prSet>
      <dgm:spPr/>
    </dgm:pt>
    <dgm:pt modelId="{E03BFAA7-9A66-4F0B-914D-CEACBBE2856D}" type="pres">
      <dgm:prSet presAssocID="{67EB22FF-822B-40D9-8A8A-008E3DCB3CF6}" presName="rootConnector" presStyleLbl="node3" presStyleIdx="1" presStyleCnt="6"/>
      <dgm:spPr/>
    </dgm:pt>
    <dgm:pt modelId="{ECA69086-4971-4032-9248-AAA41F67F685}" type="pres">
      <dgm:prSet presAssocID="{67EB22FF-822B-40D9-8A8A-008E3DCB3CF6}" presName="hierChild4" presStyleCnt="0"/>
      <dgm:spPr/>
    </dgm:pt>
    <dgm:pt modelId="{5B279FFB-B30E-4B15-9B64-C631BF3F0A0F}" type="pres">
      <dgm:prSet presAssocID="{67EB22FF-822B-40D9-8A8A-008E3DCB3CF6}" presName="hierChild5" presStyleCnt="0"/>
      <dgm:spPr/>
    </dgm:pt>
    <dgm:pt modelId="{498DEDD5-2A34-4F96-B368-E72E44E946A6}" type="pres">
      <dgm:prSet presAssocID="{0D0B0D37-17B1-4BC6-8955-5C10BE7D3139}" presName="Name37" presStyleLbl="parChTrans1D3" presStyleIdx="2" presStyleCnt="6"/>
      <dgm:spPr/>
    </dgm:pt>
    <dgm:pt modelId="{90310ED9-0832-4BA5-B6AA-7B642039BE94}" type="pres">
      <dgm:prSet presAssocID="{0D751FC9-ABC8-4EC6-9195-C9577045646F}" presName="hierRoot2" presStyleCnt="0">
        <dgm:presLayoutVars>
          <dgm:hierBranch val="init"/>
        </dgm:presLayoutVars>
      </dgm:prSet>
      <dgm:spPr/>
    </dgm:pt>
    <dgm:pt modelId="{8743636E-281B-40C0-8AB1-12795894D294}" type="pres">
      <dgm:prSet presAssocID="{0D751FC9-ABC8-4EC6-9195-C9577045646F}" presName="rootComposite" presStyleCnt="0"/>
      <dgm:spPr/>
    </dgm:pt>
    <dgm:pt modelId="{609BD4E3-41A6-471F-A2E5-BF952965EA16}" type="pres">
      <dgm:prSet presAssocID="{0D751FC9-ABC8-4EC6-9195-C9577045646F}" presName="rootText" presStyleLbl="node3" presStyleIdx="2" presStyleCnt="6">
        <dgm:presLayoutVars>
          <dgm:chPref val="3"/>
        </dgm:presLayoutVars>
      </dgm:prSet>
      <dgm:spPr/>
    </dgm:pt>
    <dgm:pt modelId="{1E641349-C8FC-4399-B6D7-B0A71F47F9CA}" type="pres">
      <dgm:prSet presAssocID="{0D751FC9-ABC8-4EC6-9195-C9577045646F}" presName="rootConnector" presStyleLbl="node3" presStyleIdx="2" presStyleCnt="6"/>
      <dgm:spPr/>
    </dgm:pt>
    <dgm:pt modelId="{27295903-28D6-41E1-932F-7C7F6E06E442}" type="pres">
      <dgm:prSet presAssocID="{0D751FC9-ABC8-4EC6-9195-C9577045646F}" presName="hierChild4" presStyleCnt="0"/>
      <dgm:spPr/>
    </dgm:pt>
    <dgm:pt modelId="{15E35906-346F-4B76-B3CE-C5E336AE6E1C}" type="pres">
      <dgm:prSet presAssocID="{0D751FC9-ABC8-4EC6-9195-C9577045646F}" presName="hierChild5" presStyleCnt="0"/>
      <dgm:spPr/>
    </dgm:pt>
    <dgm:pt modelId="{34909065-38FE-4601-B150-D0DEE9ECA6E0}" type="pres">
      <dgm:prSet presAssocID="{CB8353B6-5E95-4A6D-B976-BD36A47D212E}" presName="Name37" presStyleLbl="parChTrans1D3" presStyleIdx="3" presStyleCnt="6"/>
      <dgm:spPr/>
    </dgm:pt>
    <dgm:pt modelId="{EE05BE43-9A61-4CE3-81E9-6022CA911912}" type="pres">
      <dgm:prSet presAssocID="{2D58DD82-141F-4198-A946-B79B15EACF8B}" presName="hierRoot2" presStyleCnt="0">
        <dgm:presLayoutVars>
          <dgm:hierBranch val="init"/>
        </dgm:presLayoutVars>
      </dgm:prSet>
      <dgm:spPr/>
    </dgm:pt>
    <dgm:pt modelId="{FE8293DD-2795-46C1-8663-A32FEE61F226}" type="pres">
      <dgm:prSet presAssocID="{2D58DD82-141F-4198-A946-B79B15EACF8B}" presName="rootComposite" presStyleCnt="0"/>
      <dgm:spPr/>
    </dgm:pt>
    <dgm:pt modelId="{C7D06A3B-D17A-4062-8B27-C2F5997F1D85}" type="pres">
      <dgm:prSet presAssocID="{2D58DD82-141F-4198-A946-B79B15EACF8B}" presName="rootText" presStyleLbl="node3" presStyleIdx="3" presStyleCnt="6">
        <dgm:presLayoutVars>
          <dgm:chPref val="3"/>
        </dgm:presLayoutVars>
      </dgm:prSet>
      <dgm:spPr/>
    </dgm:pt>
    <dgm:pt modelId="{B4B404C1-2520-44EE-AB1F-8DC108C82FB5}" type="pres">
      <dgm:prSet presAssocID="{2D58DD82-141F-4198-A946-B79B15EACF8B}" presName="rootConnector" presStyleLbl="node3" presStyleIdx="3" presStyleCnt="6"/>
      <dgm:spPr/>
    </dgm:pt>
    <dgm:pt modelId="{4A2C0D9C-4AD4-437D-BF2B-2DC93B98A0BC}" type="pres">
      <dgm:prSet presAssocID="{2D58DD82-141F-4198-A946-B79B15EACF8B}" presName="hierChild4" presStyleCnt="0"/>
      <dgm:spPr/>
    </dgm:pt>
    <dgm:pt modelId="{F2484B12-31FD-4ECF-AC37-8DEB0A05728B}" type="pres">
      <dgm:prSet presAssocID="{2D58DD82-141F-4198-A946-B79B15EACF8B}" presName="hierChild5" presStyleCnt="0"/>
      <dgm:spPr/>
    </dgm:pt>
    <dgm:pt modelId="{F7AD21FD-EE89-43D0-970C-0F87E6EE0CAE}" type="pres">
      <dgm:prSet presAssocID="{D50B2513-B683-4604-AFF9-28254536738A}" presName="hierChild5" presStyleCnt="0"/>
      <dgm:spPr/>
    </dgm:pt>
    <dgm:pt modelId="{1D3BA0FC-7629-4C5A-B7BE-E3A975FF8C82}" type="pres">
      <dgm:prSet presAssocID="{2E49AAA4-5BA9-414E-A9F8-0D037BB0B6A9}" presName="Name37" presStyleLbl="parChTrans1D2" presStyleIdx="2" presStyleCnt="3"/>
      <dgm:spPr/>
    </dgm:pt>
    <dgm:pt modelId="{A8517C8A-E979-45D8-A8F9-BC51D072C927}" type="pres">
      <dgm:prSet presAssocID="{EE2CB871-90E4-472E-A501-2EDAD4DA161B}" presName="hierRoot2" presStyleCnt="0">
        <dgm:presLayoutVars>
          <dgm:hierBranch val="init"/>
        </dgm:presLayoutVars>
      </dgm:prSet>
      <dgm:spPr/>
    </dgm:pt>
    <dgm:pt modelId="{73469610-7EAB-4AAA-A7C1-7A3D8D0FF4C0}" type="pres">
      <dgm:prSet presAssocID="{EE2CB871-90E4-472E-A501-2EDAD4DA161B}" presName="rootComposite" presStyleCnt="0"/>
      <dgm:spPr/>
    </dgm:pt>
    <dgm:pt modelId="{09DE91D9-B038-43F7-A621-D152578604C7}" type="pres">
      <dgm:prSet presAssocID="{EE2CB871-90E4-472E-A501-2EDAD4DA161B}" presName="rootText" presStyleLbl="node2" presStyleIdx="2" presStyleCnt="3">
        <dgm:presLayoutVars>
          <dgm:chPref val="3"/>
        </dgm:presLayoutVars>
      </dgm:prSet>
      <dgm:spPr/>
    </dgm:pt>
    <dgm:pt modelId="{4A86BE45-AA6D-432F-95AA-88E90382B5FE}" type="pres">
      <dgm:prSet presAssocID="{EE2CB871-90E4-472E-A501-2EDAD4DA161B}" presName="rootConnector" presStyleLbl="node2" presStyleIdx="2" presStyleCnt="3"/>
      <dgm:spPr/>
    </dgm:pt>
    <dgm:pt modelId="{B36DD347-FA89-4208-9BC7-9F3CC73AE455}" type="pres">
      <dgm:prSet presAssocID="{EE2CB871-90E4-472E-A501-2EDAD4DA161B}" presName="hierChild4" presStyleCnt="0"/>
      <dgm:spPr/>
    </dgm:pt>
    <dgm:pt modelId="{94590D98-DD99-4AA4-8B1F-4D71888F6C2F}" type="pres">
      <dgm:prSet presAssocID="{A7E5870C-C4A8-4965-8C2F-D54BDC9BFBF1}" presName="Name37" presStyleLbl="parChTrans1D3" presStyleIdx="4" presStyleCnt="6"/>
      <dgm:spPr/>
    </dgm:pt>
    <dgm:pt modelId="{0977183B-A5FB-4EFF-96CE-E4AD002A6E61}" type="pres">
      <dgm:prSet presAssocID="{138338BD-5A46-4F29-AB35-DD56ADE55B2A}" presName="hierRoot2" presStyleCnt="0">
        <dgm:presLayoutVars>
          <dgm:hierBranch val="init"/>
        </dgm:presLayoutVars>
      </dgm:prSet>
      <dgm:spPr/>
    </dgm:pt>
    <dgm:pt modelId="{B082466C-6B36-42D9-A2C1-E959AB3647C2}" type="pres">
      <dgm:prSet presAssocID="{138338BD-5A46-4F29-AB35-DD56ADE55B2A}" presName="rootComposite" presStyleCnt="0"/>
      <dgm:spPr/>
    </dgm:pt>
    <dgm:pt modelId="{51E20FA1-BFCF-4D6B-988D-8D4BF16B71AF}" type="pres">
      <dgm:prSet presAssocID="{138338BD-5A46-4F29-AB35-DD56ADE55B2A}" presName="rootText" presStyleLbl="node3" presStyleIdx="4" presStyleCnt="6">
        <dgm:presLayoutVars>
          <dgm:chPref val="3"/>
        </dgm:presLayoutVars>
      </dgm:prSet>
      <dgm:spPr/>
    </dgm:pt>
    <dgm:pt modelId="{A35B3EE8-98B9-460B-BD5D-D08791FA25AB}" type="pres">
      <dgm:prSet presAssocID="{138338BD-5A46-4F29-AB35-DD56ADE55B2A}" presName="rootConnector" presStyleLbl="node3" presStyleIdx="4" presStyleCnt="6"/>
      <dgm:spPr/>
    </dgm:pt>
    <dgm:pt modelId="{A9B80E45-25E7-43D7-9BD7-89466EA7F0F6}" type="pres">
      <dgm:prSet presAssocID="{138338BD-5A46-4F29-AB35-DD56ADE55B2A}" presName="hierChild4" presStyleCnt="0"/>
      <dgm:spPr/>
    </dgm:pt>
    <dgm:pt modelId="{60C3CF7E-1CC4-4884-891C-2F9C98FB6516}" type="pres">
      <dgm:prSet presAssocID="{138338BD-5A46-4F29-AB35-DD56ADE55B2A}" presName="hierChild5" presStyleCnt="0"/>
      <dgm:spPr/>
    </dgm:pt>
    <dgm:pt modelId="{CE838DDD-43CB-4841-A44E-BB5C485371CB}" type="pres">
      <dgm:prSet presAssocID="{3346A54C-29B2-46B8-B2CC-A93C9F2DD4B1}" presName="Name37" presStyleLbl="parChTrans1D3" presStyleIdx="5" presStyleCnt="6"/>
      <dgm:spPr/>
    </dgm:pt>
    <dgm:pt modelId="{513EB149-CDC5-454D-85D0-17F54C6A23F4}" type="pres">
      <dgm:prSet presAssocID="{A0732BAC-932A-4E6D-A08C-50A50CCC029C}" presName="hierRoot2" presStyleCnt="0">
        <dgm:presLayoutVars>
          <dgm:hierBranch val="init"/>
        </dgm:presLayoutVars>
      </dgm:prSet>
      <dgm:spPr/>
    </dgm:pt>
    <dgm:pt modelId="{DB922167-4E1C-4610-9CC4-AA9ABC196E13}" type="pres">
      <dgm:prSet presAssocID="{A0732BAC-932A-4E6D-A08C-50A50CCC029C}" presName="rootComposite" presStyleCnt="0"/>
      <dgm:spPr/>
    </dgm:pt>
    <dgm:pt modelId="{127FEA35-5496-48C1-AC28-2DA89152EC46}" type="pres">
      <dgm:prSet presAssocID="{A0732BAC-932A-4E6D-A08C-50A50CCC029C}" presName="rootText" presStyleLbl="node3" presStyleIdx="5" presStyleCnt="6">
        <dgm:presLayoutVars>
          <dgm:chPref val="3"/>
        </dgm:presLayoutVars>
      </dgm:prSet>
      <dgm:spPr/>
    </dgm:pt>
    <dgm:pt modelId="{D62251A4-D88E-4873-984B-516F7516FC49}" type="pres">
      <dgm:prSet presAssocID="{A0732BAC-932A-4E6D-A08C-50A50CCC029C}" presName="rootConnector" presStyleLbl="node3" presStyleIdx="5" presStyleCnt="6"/>
      <dgm:spPr/>
    </dgm:pt>
    <dgm:pt modelId="{CCF7D5BE-0D5B-4789-8118-044C5B4FCC14}" type="pres">
      <dgm:prSet presAssocID="{A0732BAC-932A-4E6D-A08C-50A50CCC029C}" presName="hierChild4" presStyleCnt="0"/>
      <dgm:spPr/>
    </dgm:pt>
    <dgm:pt modelId="{B189B2FC-AA75-4A80-B4C3-A02710F98E66}" type="pres">
      <dgm:prSet presAssocID="{A0732BAC-932A-4E6D-A08C-50A50CCC029C}" presName="hierChild5" presStyleCnt="0"/>
      <dgm:spPr/>
    </dgm:pt>
    <dgm:pt modelId="{2BDA472A-703A-4D76-849A-0D99691DAE70}" type="pres">
      <dgm:prSet presAssocID="{EE2CB871-90E4-472E-A501-2EDAD4DA161B}" presName="hierChild5" presStyleCnt="0"/>
      <dgm:spPr/>
    </dgm:pt>
    <dgm:pt modelId="{6D8632A0-6BAA-4198-BFBA-2AAA3CA3AB75}" type="pres">
      <dgm:prSet presAssocID="{7AB0688B-DA73-4B73-BCA8-94359D3F3F0A}" presName="hierChild3" presStyleCnt="0"/>
      <dgm:spPr/>
    </dgm:pt>
  </dgm:ptLst>
  <dgm:cxnLst>
    <dgm:cxn modelId="{4441D905-8282-4437-9201-5B13FF5A3E35}" srcId="{9404EF57-FCB8-4BE8-9423-679AB29CA055}" destId="{988E948B-47A3-4E7A-A66D-27225E6FA1BD}" srcOrd="0" destOrd="0" parTransId="{C0C358CD-F275-4D17-828F-E925B2B0D5F2}" sibTransId="{9A25E0C3-AA3D-4F5F-AA9F-06700DA7FB8F}"/>
    <dgm:cxn modelId="{BC7A0407-79A9-422D-B565-1E65581D4BB4}" type="presOf" srcId="{A041784D-77B4-40F2-AFF9-79E5370F2576}" destId="{44359764-2C59-47D5-9CD6-07E2CA315780}" srcOrd="0" destOrd="0" presId="urn:microsoft.com/office/officeart/2005/8/layout/orgChart1"/>
    <dgm:cxn modelId="{3A191211-B0F2-4DFB-9B73-F9138F938367}" type="presOf" srcId="{988E948B-47A3-4E7A-A66D-27225E6FA1BD}" destId="{9C0845BD-72CE-42DC-A503-81618F8F5A1E}" srcOrd="1" destOrd="0" presId="urn:microsoft.com/office/officeart/2005/8/layout/orgChart1"/>
    <dgm:cxn modelId="{473BF113-6965-4116-AAAC-C2DA87026CF1}" type="presOf" srcId="{EE2CB871-90E4-472E-A501-2EDAD4DA161B}" destId="{09DE91D9-B038-43F7-A621-D152578604C7}" srcOrd="0" destOrd="0" presId="urn:microsoft.com/office/officeart/2005/8/layout/orgChart1"/>
    <dgm:cxn modelId="{B49F2617-8B0F-4049-AE54-2107B699CBF4}" type="presOf" srcId="{EE2CB871-90E4-472E-A501-2EDAD4DA161B}" destId="{4A86BE45-AA6D-432F-95AA-88E90382B5FE}" srcOrd="1" destOrd="0" presId="urn:microsoft.com/office/officeart/2005/8/layout/orgChart1"/>
    <dgm:cxn modelId="{7ED4E826-CAAA-42D3-8E11-E2D109C55BBD}" type="presOf" srcId="{9F6D9B29-D8F5-4383-A15A-69F17AE9B0ED}" destId="{47AB8932-743F-4B58-8ECF-3C84BBD763F0}" srcOrd="0" destOrd="0" presId="urn:microsoft.com/office/officeart/2005/8/layout/orgChart1"/>
    <dgm:cxn modelId="{BFF92F2A-C05C-40F7-B96B-1FB7EFB99128}" type="presOf" srcId="{CB8353B6-5E95-4A6D-B976-BD36A47D212E}" destId="{34909065-38FE-4601-B150-D0DEE9ECA6E0}" srcOrd="0" destOrd="0" presId="urn:microsoft.com/office/officeart/2005/8/layout/orgChart1"/>
    <dgm:cxn modelId="{C2C7BD32-27F3-4579-B8FE-57C1689A5C2A}" type="presOf" srcId="{3346A54C-29B2-46B8-B2CC-A93C9F2DD4B1}" destId="{CE838DDD-43CB-4841-A44E-BB5C485371CB}" srcOrd="0" destOrd="0" presId="urn:microsoft.com/office/officeart/2005/8/layout/orgChart1"/>
    <dgm:cxn modelId="{9A256338-85D3-489A-AE77-86A309A3B258}" srcId="{7AB0688B-DA73-4B73-BCA8-94359D3F3F0A}" destId="{9404EF57-FCB8-4BE8-9423-679AB29CA055}" srcOrd="0" destOrd="0" parTransId="{31C8E814-2C54-4D40-9F52-0EBE8AD1701A}" sibTransId="{AD2DA402-5214-42F1-ACCE-BB2FD1C851C8}"/>
    <dgm:cxn modelId="{90FC5A42-6677-44D4-95B9-98884BF4CDE3}" type="presOf" srcId="{7AB0688B-DA73-4B73-BCA8-94359D3F3F0A}" destId="{B9E38EC9-B600-4EBA-A107-8EBE76EFDA8D}" srcOrd="0" destOrd="0" presId="urn:microsoft.com/office/officeart/2005/8/layout/orgChart1"/>
    <dgm:cxn modelId="{84589745-BBB0-445F-B09D-C2DBB59C6CAC}" srcId="{7AB0688B-DA73-4B73-BCA8-94359D3F3F0A}" destId="{EE2CB871-90E4-472E-A501-2EDAD4DA161B}" srcOrd="2" destOrd="0" parTransId="{2E49AAA4-5BA9-414E-A9F8-0D037BB0B6A9}" sibTransId="{BA54F60D-0711-44A6-BC48-DFFA07710D17}"/>
    <dgm:cxn modelId="{99243370-9B61-4629-87C6-5D36CBEDFA2D}" type="presOf" srcId="{471B3672-2843-4A84-9560-BB0B467610F5}" destId="{FB1A70FE-A6D0-47AB-A749-98F4EE0F7861}" srcOrd="0" destOrd="0" presId="urn:microsoft.com/office/officeart/2005/8/layout/orgChart1"/>
    <dgm:cxn modelId="{9BCF2551-79E8-49A8-99E9-84851EC13E90}" type="presOf" srcId="{67EB22FF-822B-40D9-8A8A-008E3DCB3CF6}" destId="{1116B77D-E0F6-4EDF-A0A1-27FFF26AD4C2}" srcOrd="0" destOrd="0" presId="urn:microsoft.com/office/officeart/2005/8/layout/orgChart1"/>
    <dgm:cxn modelId="{DE16A354-5728-4FBE-9235-19BA5A6D19E0}" type="presOf" srcId="{D50B2513-B683-4604-AFF9-28254536738A}" destId="{8FDDE0D3-FD50-4B33-AF98-31FBA4EF7D22}" srcOrd="1" destOrd="0" presId="urn:microsoft.com/office/officeart/2005/8/layout/orgChart1"/>
    <dgm:cxn modelId="{012FCF74-60CF-4796-A2ED-4496ECC25EEF}" srcId="{D50B2513-B683-4604-AFF9-28254536738A}" destId="{67EB22FF-822B-40D9-8A8A-008E3DCB3CF6}" srcOrd="0" destOrd="0" parTransId="{471B3672-2843-4A84-9560-BB0B467610F5}" sibTransId="{2D8556E2-E8C3-461B-B8EB-9F3DC37ACC03}"/>
    <dgm:cxn modelId="{93DEFE76-23DB-4FFC-92F4-56917F9B7BD8}" type="presOf" srcId="{2D58DD82-141F-4198-A946-B79B15EACF8B}" destId="{B4B404C1-2520-44EE-AB1F-8DC108C82FB5}" srcOrd="1" destOrd="0" presId="urn:microsoft.com/office/officeart/2005/8/layout/orgChart1"/>
    <dgm:cxn modelId="{71032857-94F9-4466-AE16-F503CA9183C9}" type="presOf" srcId="{7AB0688B-DA73-4B73-BCA8-94359D3F3F0A}" destId="{E7296A54-7597-4DB0-BCBC-27FCD896DA89}" srcOrd="1" destOrd="0" presId="urn:microsoft.com/office/officeart/2005/8/layout/orgChart1"/>
    <dgm:cxn modelId="{6277DC7A-DD6B-4A55-A657-C45DC0003C77}" srcId="{9F6D9B29-D8F5-4383-A15A-69F17AE9B0ED}" destId="{7AB0688B-DA73-4B73-BCA8-94359D3F3F0A}" srcOrd="0" destOrd="0" parTransId="{41EE701F-A73A-4320-B721-5B02E8420133}" sibTransId="{84CCD68B-7431-4E50-995F-383C721A9656}"/>
    <dgm:cxn modelId="{C231FB7B-5761-450D-AC2D-447734E80E7F}" srcId="{EE2CB871-90E4-472E-A501-2EDAD4DA161B}" destId="{138338BD-5A46-4F29-AB35-DD56ADE55B2A}" srcOrd="0" destOrd="0" parTransId="{A7E5870C-C4A8-4965-8C2F-D54BDC9BFBF1}" sibTransId="{3556D513-A3B1-439C-8530-B5F955309C12}"/>
    <dgm:cxn modelId="{4E5C207E-F71D-40BE-94E7-F6A21F500B76}" srcId="{7AB0688B-DA73-4B73-BCA8-94359D3F3F0A}" destId="{D50B2513-B683-4604-AFF9-28254536738A}" srcOrd="1" destOrd="0" parTransId="{A041784D-77B4-40F2-AFF9-79E5370F2576}" sibTransId="{830685E6-3359-417D-9D2A-BB93E92BA60C}"/>
    <dgm:cxn modelId="{50F8ED7F-277C-4FE7-B9D7-C265BD44F8DB}" type="presOf" srcId="{2E49AAA4-5BA9-414E-A9F8-0D037BB0B6A9}" destId="{1D3BA0FC-7629-4C5A-B7BE-E3A975FF8C82}" srcOrd="0" destOrd="0" presId="urn:microsoft.com/office/officeart/2005/8/layout/orgChart1"/>
    <dgm:cxn modelId="{D3B30F80-3B5A-43B2-95C0-63B24DB7D7FF}" type="presOf" srcId="{138338BD-5A46-4F29-AB35-DD56ADE55B2A}" destId="{A35B3EE8-98B9-460B-BD5D-D08791FA25AB}" srcOrd="1" destOrd="0" presId="urn:microsoft.com/office/officeart/2005/8/layout/orgChart1"/>
    <dgm:cxn modelId="{8E832180-7766-4B0A-86B0-C04DC1C19C42}" type="presOf" srcId="{2D58DD82-141F-4198-A946-B79B15EACF8B}" destId="{C7D06A3B-D17A-4062-8B27-C2F5997F1D85}" srcOrd="0" destOrd="0" presId="urn:microsoft.com/office/officeart/2005/8/layout/orgChart1"/>
    <dgm:cxn modelId="{A0021E84-C260-40A1-9677-BF19989CBDB6}" type="presOf" srcId="{C0C358CD-F275-4D17-828F-E925B2B0D5F2}" destId="{4089DA8D-DBDE-477D-B901-CA1E22B92D7B}" srcOrd="0" destOrd="0" presId="urn:microsoft.com/office/officeart/2005/8/layout/orgChart1"/>
    <dgm:cxn modelId="{4BE9F889-48E0-49C5-B663-189FA474D2CA}" type="presOf" srcId="{0D751FC9-ABC8-4EC6-9195-C9577045646F}" destId="{1E641349-C8FC-4399-B6D7-B0A71F47F9CA}" srcOrd="1" destOrd="0" presId="urn:microsoft.com/office/officeart/2005/8/layout/orgChart1"/>
    <dgm:cxn modelId="{E49BE19D-86CA-426B-B391-1EA2DA8307DD}" type="presOf" srcId="{0D0B0D37-17B1-4BC6-8955-5C10BE7D3139}" destId="{498DEDD5-2A34-4F96-B368-E72E44E946A6}" srcOrd="0" destOrd="0" presId="urn:microsoft.com/office/officeart/2005/8/layout/orgChart1"/>
    <dgm:cxn modelId="{D78F32A5-6E5A-44B9-9C2C-44B206704C76}" type="presOf" srcId="{67EB22FF-822B-40D9-8A8A-008E3DCB3CF6}" destId="{E03BFAA7-9A66-4F0B-914D-CEACBBE2856D}" srcOrd="1" destOrd="0" presId="urn:microsoft.com/office/officeart/2005/8/layout/orgChart1"/>
    <dgm:cxn modelId="{A219ECAE-9DA1-42D5-B61A-9846C8FA55DB}" srcId="{D50B2513-B683-4604-AFF9-28254536738A}" destId="{2D58DD82-141F-4198-A946-B79B15EACF8B}" srcOrd="2" destOrd="0" parTransId="{CB8353B6-5E95-4A6D-B976-BD36A47D212E}" sibTransId="{1768D9BF-4892-4A25-AE77-521600109989}"/>
    <dgm:cxn modelId="{66E046B6-3279-45AE-8063-A293361E6866}" type="presOf" srcId="{D50B2513-B683-4604-AFF9-28254536738A}" destId="{D717F48B-B171-4F9F-94F5-EED93787E207}" srcOrd="0" destOrd="0" presId="urn:microsoft.com/office/officeart/2005/8/layout/orgChart1"/>
    <dgm:cxn modelId="{B10A45BD-C07E-4D3E-8A2B-61A7F0C94656}" type="presOf" srcId="{9404EF57-FCB8-4BE8-9423-679AB29CA055}" destId="{49626ECD-DB63-4CBB-BE09-0B0B17838D3A}" srcOrd="0" destOrd="0" presId="urn:microsoft.com/office/officeart/2005/8/layout/orgChart1"/>
    <dgm:cxn modelId="{90B231C0-9B05-40A7-85F5-256E15B79162}" srcId="{EE2CB871-90E4-472E-A501-2EDAD4DA161B}" destId="{A0732BAC-932A-4E6D-A08C-50A50CCC029C}" srcOrd="1" destOrd="0" parTransId="{3346A54C-29B2-46B8-B2CC-A93C9F2DD4B1}" sibTransId="{11163BAA-80F3-475E-A56F-94906A6BA407}"/>
    <dgm:cxn modelId="{F497A0C3-CAED-4AC2-A362-404FAD3B9CC7}" type="presOf" srcId="{A0732BAC-932A-4E6D-A08C-50A50CCC029C}" destId="{D62251A4-D88E-4873-984B-516F7516FC49}" srcOrd="1" destOrd="0" presId="urn:microsoft.com/office/officeart/2005/8/layout/orgChart1"/>
    <dgm:cxn modelId="{708559C4-3EA9-407A-B646-F03C043B0D9F}" type="presOf" srcId="{A7E5870C-C4A8-4965-8C2F-D54BDC9BFBF1}" destId="{94590D98-DD99-4AA4-8B1F-4D71888F6C2F}" srcOrd="0" destOrd="0" presId="urn:microsoft.com/office/officeart/2005/8/layout/orgChart1"/>
    <dgm:cxn modelId="{765866C6-8DCE-43A3-B00B-8B1128879384}" type="presOf" srcId="{0D751FC9-ABC8-4EC6-9195-C9577045646F}" destId="{609BD4E3-41A6-471F-A2E5-BF952965EA16}" srcOrd="0" destOrd="0" presId="urn:microsoft.com/office/officeart/2005/8/layout/orgChart1"/>
    <dgm:cxn modelId="{CF78C0C6-EF7F-427D-AE58-DEA702813210}" type="presOf" srcId="{988E948B-47A3-4E7A-A66D-27225E6FA1BD}" destId="{37CA42F4-12F2-40B0-A9E6-78636EF5DFB0}" srcOrd="0" destOrd="0" presId="urn:microsoft.com/office/officeart/2005/8/layout/orgChart1"/>
    <dgm:cxn modelId="{49A51EDA-C6FF-4BB0-9E75-5709679DAF55}" srcId="{D50B2513-B683-4604-AFF9-28254536738A}" destId="{0D751FC9-ABC8-4EC6-9195-C9577045646F}" srcOrd="1" destOrd="0" parTransId="{0D0B0D37-17B1-4BC6-8955-5C10BE7D3139}" sibTransId="{24F6ADB0-3DBB-4E0C-AB25-836784AEEE54}"/>
    <dgm:cxn modelId="{294A6DE0-84D9-4A1B-97A9-3BB3DCDAAA03}" type="presOf" srcId="{A0732BAC-932A-4E6D-A08C-50A50CCC029C}" destId="{127FEA35-5496-48C1-AC28-2DA89152EC46}" srcOrd="0" destOrd="0" presId="urn:microsoft.com/office/officeart/2005/8/layout/orgChart1"/>
    <dgm:cxn modelId="{4358B7F2-CE56-4726-AE35-29058DFE4EC1}" type="presOf" srcId="{31C8E814-2C54-4D40-9F52-0EBE8AD1701A}" destId="{62DB95EE-E8DD-42A2-AA04-95A368757702}" srcOrd="0" destOrd="0" presId="urn:microsoft.com/office/officeart/2005/8/layout/orgChart1"/>
    <dgm:cxn modelId="{367B03FC-BBDC-4B35-9A0F-FF99DD9082A5}" type="presOf" srcId="{9404EF57-FCB8-4BE8-9423-679AB29CA055}" destId="{E413D0AF-A494-4F73-A074-2C6307DB5F55}" srcOrd="1" destOrd="0" presId="urn:microsoft.com/office/officeart/2005/8/layout/orgChart1"/>
    <dgm:cxn modelId="{48499BFF-251B-4808-B297-710F80D0BCD6}" type="presOf" srcId="{138338BD-5A46-4F29-AB35-DD56ADE55B2A}" destId="{51E20FA1-BFCF-4D6B-988D-8D4BF16B71AF}" srcOrd="0" destOrd="0" presId="urn:microsoft.com/office/officeart/2005/8/layout/orgChart1"/>
    <dgm:cxn modelId="{F184B5F7-60CB-4716-96E2-136C13F09360}" type="presParOf" srcId="{47AB8932-743F-4B58-8ECF-3C84BBD763F0}" destId="{A523B45E-F9C3-42DB-BADA-A2D042EEB4AE}" srcOrd="0" destOrd="0" presId="urn:microsoft.com/office/officeart/2005/8/layout/orgChart1"/>
    <dgm:cxn modelId="{B4A8DDB0-681B-4D59-9B64-7A9161D64681}" type="presParOf" srcId="{A523B45E-F9C3-42DB-BADA-A2D042EEB4AE}" destId="{5701352C-00B0-43E1-9DDF-20FE97D9C221}" srcOrd="0" destOrd="0" presId="urn:microsoft.com/office/officeart/2005/8/layout/orgChart1"/>
    <dgm:cxn modelId="{4A9F00E7-ABD7-4184-941D-66F20D383914}" type="presParOf" srcId="{5701352C-00B0-43E1-9DDF-20FE97D9C221}" destId="{B9E38EC9-B600-4EBA-A107-8EBE76EFDA8D}" srcOrd="0" destOrd="0" presId="urn:microsoft.com/office/officeart/2005/8/layout/orgChart1"/>
    <dgm:cxn modelId="{4BC88840-AB9C-463A-A5A2-67073C87C77B}" type="presParOf" srcId="{5701352C-00B0-43E1-9DDF-20FE97D9C221}" destId="{E7296A54-7597-4DB0-BCBC-27FCD896DA89}" srcOrd="1" destOrd="0" presId="urn:microsoft.com/office/officeart/2005/8/layout/orgChart1"/>
    <dgm:cxn modelId="{6CA4B0E9-ABEA-43E0-A5D2-E2262EE1E4A9}" type="presParOf" srcId="{A523B45E-F9C3-42DB-BADA-A2D042EEB4AE}" destId="{0B83F7BD-6E27-4B49-9CA9-140FC93B1691}" srcOrd="1" destOrd="0" presId="urn:microsoft.com/office/officeart/2005/8/layout/orgChart1"/>
    <dgm:cxn modelId="{7F263C6B-7D50-4768-8702-6789C541DE07}" type="presParOf" srcId="{0B83F7BD-6E27-4B49-9CA9-140FC93B1691}" destId="{62DB95EE-E8DD-42A2-AA04-95A368757702}" srcOrd="0" destOrd="0" presId="urn:microsoft.com/office/officeart/2005/8/layout/orgChart1"/>
    <dgm:cxn modelId="{AFEF87C1-55E7-48C6-B402-5905790949B1}" type="presParOf" srcId="{0B83F7BD-6E27-4B49-9CA9-140FC93B1691}" destId="{21979496-FDC5-465C-B94E-DEAA3A4C83F7}" srcOrd="1" destOrd="0" presId="urn:microsoft.com/office/officeart/2005/8/layout/orgChart1"/>
    <dgm:cxn modelId="{0A9272BC-B7F2-437B-99B3-74ED6215180B}" type="presParOf" srcId="{21979496-FDC5-465C-B94E-DEAA3A4C83F7}" destId="{8D4B7848-B6F6-4226-AD9F-E93B21700BFA}" srcOrd="0" destOrd="0" presId="urn:microsoft.com/office/officeart/2005/8/layout/orgChart1"/>
    <dgm:cxn modelId="{D7FE3914-813D-4863-B8AA-9D844439174D}" type="presParOf" srcId="{8D4B7848-B6F6-4226-AD9F-E93B21700BFA}" destId="{49626ECD-DB63-4CBB-BE09-0B0B17838D3A}" srcOrd="0" destOrd="0" presId="urn:microsoft.com/office/officeart/2005/8/layout/orgChart1"/>
    <dgm:cxn modelId="{E66F6E9D-C7E0-43E4-B527-DD01689CADE1}" type="presParOf" srcId="{8D4B7848-B6F6-4226-AD9F-E93B21700BFA}" destId="{E413D0AF-A494-4F73-A074-2C6307DB5F55}" srcOrd="1" destOrd="0" presId="urn:microsoft.com/office/officeart/2005/8/layout/orgChart1"/>
    <dgm:cxn modelId="{796481F6-34A6-45CA-BF15-307BDE5E2468}" type="presParOf" srcId="{21979496-FDC5-465C-B94E-DEAA3A4C83F7}" destId="{701F70FD-C841-447F-98B8-4B0C290E2EE8}" srcOrd="1" destOrd="0" presId="urn:microsoft.com/office/officeart/2005/8/layout/orgChart1"/>
    <dgm:cxn modelId="{AE24A1F6-1C7B-4D40-9302-7F0E33C0311B}" type="presParOf" srcId="{701F70FD-C841-447F-98B8-4B0C290E2EE8}" destId="{4089DA8D-DBDE-477D-B901-CA1E22B92D7B}" srcOrd="0" destOrd="0" presId="urn:microsoft.com/office/officeart/2005/8/layout/orgChart1"/>
    <dgm:cxn modelId="{339DF5D8-8CD4-4874-ACF7-6DA55EEEDFDF}" type="presParOf" srcId="{701F70FD-C841-447F-98B8-4B0C290E2EE8}" destId="{225C09FE-85CD-46E3-9A46-8732E9DB2DC1}" srcOrd="1" destOrd="0" presId="urn:microsoft.com/office/officeart/2005/8/layout/orgChart1"/>
    <dgm:cxn modelId="{2D67586C-F6C4-4D68-9911-028F95F3498D}" type="presParOf" srcId="{225C09FE-85CD-46E3-9A46-8732E9DB2DC1}" destId="{596ED916-994B-4B74-8EAC-C2618CC438F2}" srcOrd="0" destOrd="0" presId="urn:microsoft.com/office/officeart/2005/8/layout/orgChart1"/>
    <dgm:cxn modelId="{4384F0BD-C26B-42C3-BF8B-430FA70D44C2}" type="presParOf" srcId="{596ED916-994B-4B74-8EAC-C2618CC438F2}" destId="{37CA42F4-12F2-40B0-A9E6-78636EF5DFB0}" srcOrd="0" destOrd="0" presId="urn:microsoft.com/office/officeart/2005/8/layout/orgChart1"/>
    <dgm:cxn modelId="{FAFDCB68-A90E-4B6A-B999-87B2F6F32A25}" type="presParOf" srcId="{596ED916-994B-4B74-8EAC-C2618CC438F2}" destId="{9C0845BD-72CE-42DC-A503-81618F8F5A1E}" srcOrd="1" destOrd="0" presId="urn:microsoft.com/office/officeart/2005/8/layout/orgChart1"/>
    <dgm:cxn modelId="{437B52BC-DFC2-41EF-AAF0-ABCEE9ED9D13}" type="presParOf" srcId="{225C09FE-85CD-46E3-9A46-8732E9DB2DC1}" destId="{16F415E9-E917-4E24-AFD5-BCA3CAC31E07}" srcOrd="1" destOrd="0" presId="urn:microsoft.com/office/officeart/2005/8/layout/orgChart1"/>
    <dgm:cxn modelId="{569C81D3-876A-4C93-B8DA-3E779E3179D3}" type="presParOf" srcId="{225C09FE-85CD-46E3-9A46-8732E9DB2DC1}" destId="{D148302D-69AA-4B13-A027-8496DA1534FB}" srcOrd="2" destOrd="0" presId="urn:microsoft.com/office/officeart/2005/8/layout/orgChart1"/>
    <dgm:cxn modelId="{BE4A6DC3-B1D6-44E0-94A6-1F6B33405D71}" type="presParOf" srcId="{21979496-FDC5-465C-B94E-DEAA3A4C83F7}" destId="{09F24396-3B4E-4707-9FF4-A5E4C03F5762}" srcOrd="2" destOrd="0" presId="urn:microsoft.com/office/officeart/2005/8/layout/orgChart1"/>
    <dgm:cxn modelId="{A04D8E72-E6B3-4BF1-B96D-D0FAA5FBF645}" type="presParOf" srcId="{0B83F7BD-6E27-4B49-9CA9-140FC93B1691}" destId="{44359764-2C59-47D5-9CD6-07E2CA315780}" srcOrd="2" destOrd="0" presId="urn:microsoft.com/office/officeart/2005/8/layout/orgChart1"/>
    <dgm:cxn modelId="{872DD5DC-751E-4562-B0CE-0CF5A952F598}" type="presParOf" srcId="{0B83F7BD-6E27-4B49-9CA9-140FC93B1691}" destId="{D371AF93-A042-4D57-8E6E-32BB684B4CC7}" srcOrd="3" destOrd="0" presId="urn:microsoft.com/office/officeart/2005/8/layout/orgChart1"/>
    <dgm:cxn modelId="{DC419AFA-74B7-40F4-9497-E7CC5F893DAA}" type="presParOf" srcId="{D371AF93-A042-4D57-8E6E-32BB684B4CC7}" destId="{88543F22-36BE-4654-924A-E443200D7252}" srcOrd="0" destOrd="0" presId="urn:microsoft.com/office/officeart/2005/8/layout/orgChart1"/>
    <dgm:cxn modelId="{ED1D1025-D0A7-4A2C-9EC3-E4BDFB1EE464}" type="presParOf" srcId="{88543F22-36BE-4654-924A-E443200D7252}" destId="{D717F48B-B171-4F9F-94F5-EED93787E207}" srcOrd="0" destOrd="0" presId="urn:microsoft.com/office/officeart/2005/8/layout/orgChart1"/>
    <dgm:cxn modelId="{69B274FE-C8B2-4084-9DC5-DB8B9E52D72C}" type="presParOf" srcId="{88543F22-36BE-4654-924A-E443200D7252}" destId="{8FDDE0D3-FD50-4B33-AF98-31FBA4EF7D22}" srcOrd="1" destOrd="0" presId="urn:microsoft.com/office/officeart/2005/8/layout/orgChart1"/>
    <dgm:cxn modelId="{2CBD1F7D-E07E-4477-BA2C-BEC8F15AE8E5}" type="presParOf" srcId="{D371AF93-A042-4D57-8E6E-32BB684B4CC7}" destId="{B9EB37D5-3D1E-4660-88EA-C7294B06F140}" srcOrd="1" destOrd="0" presId="urn:microsoft.com/office/officeart/2005/8/layout/orgChart1"/>
    <dgm:cxn modelId="{3E3924BB-A46F-43B5-BAF6-D48820B8613C}" type="presParOf" srcId="{B9EB37D5-3D1E-4660-88EA-C7294B06F140}" destId="{FB1A70FE-A6D0-47AB-A749-98F4EE0F7861}" srcOrd="0" destOrd="0" presId="urn:microsoft.com/office/officeart/2005/8/layout/orgChart1"/>
    <dgm:cxn modelId="{659C83C0-1A24-4427-B122-08794311F546}" type="presParOf" srcId="{B9EB37D5-3D1E-4660-88EA-C7294B06F140}" destId="{4D64FFD8-C8E8-46C3-B6E2-A439538B3BF4}" srcOrd="1" destOrd="0" presId="urn:microsoft.com/office/officeart/2005/8/layout/orgChart1"/>
    <dgm:cxn modelId="{8276019E-0FAA-438F-8051-A8324BAE4B96}" type="presParOf" srcId="{4D64FFD8-C8E8-46C3-B6E2-A439538B3BF4}" destId="{C5A05D99-0883-4AA9-8C1A-ED669C199146}" srcOrd="0" destOrd="0" presId="urn:microsoft.com/office/officeart/2005/8/layout/orgChart1"/>
    <dgm:cxn modelId="{50130FDA-EC5F-4097-8701-A13B94FB5883}" type="presParOf" srcId="{C5A05D99-0883-4AA9-8C1A-ED669C199146}" destId="{1116B77D-E0F6-4EDF-A0A1-27FFF26AD4C2}" srcOrd="0" destOrd="0" presId="urn:microsoft.com/office/officeart/2005/8/layout/orgChart1"/>
    <dgm:cxn modelId="{57D0C54C-3C51-42C2-A0CD-5C60B66C8159}" type="presParOf" srcId="{C5A05D99-0883-4AA9-8C1A-ED669C199146}" destId="{E03BFAA7-9A66-4F0B-914D-CEACBBE2856D}" srcOrd="1" destOrd="0" presId="urn:microsoft.com/office/officeart/2005/8/layout/orgChart1"/>
    <dgm:cxn modelId="{B0B80A51-392E-4027-B1F4-4BBA8E940AE9}" type="presParOf" srcId="{4D64FFD8-C8E8-46C3-B6E2-A439538B3BF4}" destId="{ECA69086-4971-4032-9248-AAA41F67F685}" srcOrd="1" destOrd="0" presId="urn:microsoft.com/office/officeart/2005/8/layout/orgChart1"/>
    <dgm:cxn modelId="{E09D45A8-CB2F-4515-9672-1251D999358F}" type="presParOf" srcId="{4D64FFD8-C8E8-46C3-B6E2-A439538B3BF4}" destId="{5B279FFB-B30E-4B15-9B64-C631BF3F0A0F}" srcOrd="2" destOrd="0" presId="urn:microsoft.com/office/officeart/2005/8/layout/orgChart1"/>
    <dgm:cxn modelId="{69053E9F-51C0-484F-AE97-66AD60BCB581}" type="presParOf" srcId="{B9EB37D5-3D1E-4660-88EA-C7294B06F140}" destId="{498DEDD5-2A34-4F96-B368-E72E44E946A6}" srcOrd="2" destOrd="0" presId="urn:microsoft.com/office/officeart/2005/8/layout/orgChart1"/>
    <dgm:cxn modelId="{D453B508-12E9-4B35-BDE0-FC4AC884114B}" type="presParOf" srcId="{B9EB37D5-3D1E-4660-88EA-C7294B06F140}" destId="{90310ED9-0832-4BA5-B6AA-7B642039BE94}" srcOrd="3" destOrd="0" presId="urn:microsoft.com/office/officeart/2005/8/layout/orgChart1"/>
    <dgm:cxn modelId="{E48BFD41-F9C6-4B16-A01D-60FBF6B98EC8}" type="presParOf" srcId="{90310ED9-0832-4BA5-B6AA-7B642039BE94}" destId="{8743636E-281B-40C0-8AB1-12795894D294}" srcOrd="0" destOrd="0" presId="urn:microsoft.com/office/officeart/2005/8/layout/orgChart1"/>
    <dgm:cxn modelId="{3F5625CF-E511-4474-AB2C-B72BB0C8DE2E}" type="presParOf" srcId="{8743636E-281B-40C0-8AB1-12795894D294}" destId="{609BD4E3-41A6-471F-A2E5-BF952965EA16}" srcOrd="0" destOrd="0" presId="urn:microsoft.com/office/officeart/2005/8/layout/orgChart1"/>
    <dgm:cxn modelId="{B880BF35-1905-4906-A162-594D7873CAEF}" type="presParOf" srcId="{8743636E-281B-40C0-8AB1-12795894D294}" destId="{1E641349-C8FC-4399-B6D7-B0A71F47F9CA}" srcOrd="1" destOrd="0" presId="urn:microsoft.com/office/officeart/2005/8/layout/orgChart1"/>
    <dgm:cxn modelId="{5C9C51AC-664B-405E-8E87-4746800686A8}" type="presParOf" srcId="{90310ED9-0832-4BA5-B6AA-7B642039BE94}" destId="{27295903-28D6-41E1-932F-7C7F6E06E442}" srcOrd="1" destOrd="0" presId="urn:microsoft.com/office/officeart/2005/8/layout/orgChart1"/>
    <dgm:cxn modelId="{94939F49-4F26-4262-A3F5-E7790A40F405}" type="presParOf" srcId="{90310ED9-0832-4BA5-B6AA-7B642039BE94}" destId="{15E35906-346F-4B76-B3CE-C5E336AE6E1C}" srcOrd="2" destOrd="0" presId="urn:microsoft.com/office/officeart/2005/8/layout/orgChart1"/>
    <dgm:cxn modelId="{FEF8AE68-90F8-4269-8D59-A07D1BE6AEB1}" type="presParOf" srcId="{B9EB37D5-3D1E-4660-88EA-C7294B06F140}" destId="{34909065-38FE-4601-B150-D0DEE9ECA6E0}" srcOrd="4" destOrd="0" presId="urn:microsoft.com/office/officeart/2005/8/layout/orgChart1"/>
    <dgm:cxn modelId="{F6D59A8D-F34B-4D8A-897E-FD40B9C6EE85}" type="presParOf" srcId="{B9EB37D5-3D1E-4660-88EA-C7294B06F140}" destId="{EE05BE43-9A61-4CE3-81E9-6022CA911912}" srcOrd="5" destOrd="0" presId="urn:microsoft.com/office/officeart/2005/8/layout/orgChart1"/>
    <dgm:cxn modelId="{7D3FB5B2-6F20-4356-8E52-EE2F19995EAD}" type="presParOf" srcId="{EE05BE43-9A61-4CE3-81E9-6022CA911912}" destId="{FE8293DD-2795-46C1-8663-A32FEE61F226}" srcOrd="0" destOrd="0" presId="urn:microsoft.com/office/officeart/2005/8/layout/orgChart1"/>
    <dgm:cxn modelId="{6CDD552D-8406-4E67-AA44-D38A8E578E67}" type="presParOf" srcId="{FE8293DD-2795-46C1-8663-A32FEE61F226}" destId="{C7D06A3B-D17A-4062-8B27-C2F5997F1D85}" srcOrd="0" destOrd="0" presId="urn:microsoft.com/office/officeart/2005/8/layout/orgChart1"/>
    <dgm:cxn modelId="{2BECBDF4-204E-4D41-8252-634278DB6751}" type="presParOf" srcId="{FE8293DD-2795-46C1-8663-A32FEE61F226}" destId="{B4B404C1-2520-44EE-AB1F-8DC108C82FB5}" srcOrd="1" destOrd="0" presId="urn:microsoft.com/office/officeart/2005/8/layout/orgChart1"/>
    <dgm:cxn modelId="{DF8DB8B7-68ED-4AD0-AA37-F829D8B04813}" type="presParOf" srcId="{EE05BE43-9A61-4CE3-81E9-6022CA911912}" destId="{4A2C0D9C-4AD4-437D-BF2B-2DC93B98A0BC}" srcOrd="1" destOrd="0" presId="urn:microsoft.com/office/officeart/2005/8/layout/orgChart1"/>
    <dgm:cxn modelId="{BDFE8EE3-F1E3-4B75-8916-0AF92BA39139}" type="presParOf" srcId="{EE05BE43-9A61-4CE3-81E9-6022CA911912}" destId="{F2484B12-31FD-4ECF-AC37-8DEB0A05728B}" srcOrd="2" destOrd="0" presId="urn:microsoft.com/office/officeart/2005/8/layout/orgChart1"/>
    <dgm:cxn modelId="{6E7988FA-2984-4A42-A052-738812F23742}" type="presParOf" srcId="{D371AF93-A042-4D57-8E6E-32BB684B4CC7}" destId="{F7AD21FD-EE89-43D0-970C-0F87E6EE0CAE}" srcOrd="2" destOrd="0" presId="urn:microsoft.com/office/officeart/2005/8/layout/orgChart1"/>
    <dgm:cxn modelId="{911754D2-8FF6-487A-8438-62E790355DC9}" type="presParOf" srcId="{0B83F7BD-6E27-4B49-9CA9-140FC93B1691}" destId="{1D3BA0FC-7629-4C5A-B7BE-E3A975FF8C82}" srcOrd="4" destOrd="0" presId="urn:microsoft.com/office/officeart/2005/8/layout/orgChart1"/>
    <dgm:cxn modelId="{AA6BBED8-F06D-46B9-B415-EE08B63319DA}" type="presParOf" srcId="{0B83F7BD-6E27-4B49-9CA9-140FC93B1691}" destId="{A8517C8A-E979-45D8-A8F9-BC51D072C927}" srcOrd="5" destOrd="0" presId="urn:microsoft.com/office/officeart/2005/8/layout/orgChart1"/>
    <dgm:cxn modelId="{565AD62B-ACCF-4884-ADCD-083883BA1DB1}" type="presParOf" srcId="{A8517C8A-E979-45D8-A8F9-BC51D072C927}" destId="{73469610-7EAB-4AAA-A7C1-7A3D8D0FF4C0}" srcOrd="0" destOrd="0" presId="urn:microsoft.com/office/officeart/2005/8/layout/orgChart1"/>
    <dgm:cxn modelId="{F51035D7-E1E6-4F1A-9FD0-69D689D3CEC7}" type="presParOf" srcId="{73469610-7EAB-4AAA-A7C1-7A3D8D0FF4C0}" destId="{09DE91D9-B038-43F7-A621-D152578604C7}" srcOrd="0" destOrd="0" presId="urn:microsoft.com/office/officeart/2005/8/layout/orgChart1"/>
    <dgm:cxn modelId="{7635DBB7-0D22-4565-BCE2-A940B9E6C7B1}" type="presParOf" srcId="{73469610-7EAB-4AAA-A7C1-7A3D8D0FF4C0}" destId="{4A86BE45-AA6D-432F-95AA-88E90382B5FE}" srcOrd="1" destOrd="0" presId="urn:microsoft.com/office/officeart/2005/8/layout/orgChart1"/>
    <dgm:cxn modelId="{D5A4F411-2277-4DBA-9970-42E1C0B6D0EE}" type="presParOf" srcId="{A8517C8A-E979-45D8-A8F9-BC51D072C927}" destId="{B36DD347-FA89-4208-9BC7-9F3CC73AE455}" srcOrd="1" destOrd="0" presId="urn:microsoft.com/office/officeart/2005/8/layout/orgChart1"/>
    <dgm:cxn modelId="{E6FF33F3-6CEC-4000-B8FE-4441974F6DA6}" type="presParOf" srcId="{B36DD347-FA89-4208-9BC7-9F3CC73AE455}" destId="{94590D98-DD99-4AA4-8B1F-4D71888F6C2F}" srcOrd="0" destOrd="0" presId="urn:microsoft.com/office/officeart/2005/8/layout/orgChart1"/>
    <dgm:cxn modelId="{E1F48231-312C-4917-A218-06081D594372}" type="presParOf" srcId="{B36DD347-FA89-4208-9BC7-9F3CC73AE455}" destId="{0977183B-A5FB-4EFF-96CE-E4AD002A6E61}" srcOrd="1" destOrd="0" presId="urn:microsoft.com/office/officeart/2005/8/layout/orgChart1"/>
    <dgm:cxn modelId="{352B1DB5-EA70-4847-90F4-AB6B71C7F09F}" type="presParOf" srcId="{0977183B-A5FB-4EFF-96CE-E4AD002A6E61}" destId="{B082466C-6B36-42D9-A2C1-E959AB3647C2}" srcOrd="0" destOrd="0" presId="urn:microsoft.com/office/officeart/2005/8/layout/orgChart1"/>
    <dgm:cxn modelId="{F4B152D9-B3C1-42FE-9176-EB807905FB9F}" type="presParOf" srcId="{B082466C-6B36-42D9-A2C1-E959AB3647C2}" destId="{51E20FA1-BFCF-4D6B-988D-8D4BF16B71AF}" srcOrd="0" destOrd="0" presId="urn:microsoft.com/office/officeart/2005/8/layout/orgChart1"/>
    <dgm:cxn modelId="{9B8C9B8A-E0ED-4407-B2ED-DC718023501F}" type="presParOf" srcId="{B082466C-6B36-42D9-A2C1-E959AB3647C2}" destId="{A35B3EE8-98B9-460B-BD5D-D08791FA25AB}" srcOrd="1" destOrd="0" presId="urn:microsoft.com/office/officeart/2005/8/layout/orgChart1"/>
    <dgm:cxn modelId="{8B664DDC-67CD-40DF-9610-713F2DF88367}" type="presParOf" srcId="{0977183B-A5FB-4EFF-96CE-E4AD002A6E61}" destId="{A9B80E45-25E7-43D7-9BD7-89466EA7F0F6}" srcOrd="1" destOrd="0" presId="urn:microsoft.com/office/officeart/2005/8/layout/orgChart1"/>
    <dgm:cxn modelId="{E05B51DF-1178-43B8-B2FD-8AC1846C764F}" type="presParOf" srcId="{0977183B-A5FB-4EFF-96CE-E4AD002A6E61}" destId="{60C3CF7E-1CC4-4884-891C-2F9C98FB6516}" srcOrd="2" destOrd="0" presId="urn:microsoft.com/office/officeart/2005/8/layout/orgChart1"/>
    <dgm:cxn modelId="{036FEAAA-EFA1-4357-94E8-96F9405E3091}" type="presParOf" srcId="{B36DD347-FA89-4208-9BC7-9F3CC73AE455}" destId="{CE838DDD-43CB-4841-A44E-BB5C485371CB}" srcOrd="2" destOrd="0" presId="urn:microsoft.com/office/officeart/2005/8/layout/orgChart1"/>
    <dgm:cxn modelId="{36DF474D-27BD-4AA0-B3DF-FAA20D95BF88}" type="presParOf" srcId="{B36DD347-FA89-4208-9BC7-9F3CC73AE455}" destId="{513EB149-CDC5-454D-85D0-17F54C6A23F4}" srcOrd="3" destOrd="0" presId="urn:microsoft.com/office/officeart/2005/8/layout/orgChart1"/>
    <dgm:cxn modelId="{D725946D-94A7-454E-9368-6324ABD7799D}" type="presParOf" srcId="{513EB149-CDC5-454D-85D0-17F54C6A23F4}" destId="{DB922167-4E1C-4610-9CC4-AA9ABC196E13}" srcOrd="0" destOrd="0" presId="urn:microsoft.com/office/officeart/2005/8/layout/orgChart1"/>
    <dgm:cxn modelId="{ACBEE25A-17D5-4209-8234-9FF9199800FE}" type="presParOf" srcId="{DB922167-4E1C-4610-9CC4-AA9ABC196E13}" destId="{127FEA35-5496-48C1-AC28-2DA89152EC46}" srcOrd="0" destOrd="0" presId="urn:microsoft.com/office/officeart/2005/8/layout/orgChart1"/>
    <dgm:cxn modelId="{72E96A07-C34F-4D25-9223-AF84199FB225}" type="presParOf" srcId="{DB922167-4E1C-4610-9CC4-AA9ABC196E13}" destId="{D62251A4-D88E-4873-984B-516F7516FC49}" srcOrd="1" destOrd="0" presId="urn:microsoft.com/office/officeart/2005/8/layout/orgChart1"/>
    <dgm:cxn modelId="{9C4C80AC-EDE6-47BE-B027-68838F67B9DA}" type="presParOf" srcId="{513EB149-CDC5-454D-85D0-17F54C6A23F4}" destId="{CCF7D5BE-0D5B-4789-8118-044C5B4FCC14}" srcOrd="1" destOrd="0" presId="urn:microsoft.com/office/officeart/2005/8/layout/orgChart1"/>
    <dgm:cxn modelId="{BAE33E8F-2164-4262-B83F-45DAF25AC67E}" type="presParOf" srcId="{513EB149-CDC5-454D-85D0-17F54C6A23F4}" destId="{B189B2FC-AA75-4A80-B4C3-A02710F98E66}" srcOrd="2" destOrd="0" presId="urn:microsoft.com/office/officeart/2005/8/layout/orgChart1"/>
    <dgm:cxn modelId="{05EDBB86-D0E7-4455-99BC-156E558B31F6}" type="presParOf" srcId="{A8517C8A-E979-45D8-A8F9-BC51D072C927}" destId="{2BDA472A-703A-4D76-849A-0D99691DAE70}" srcOrd="2" destOrd="0" presId="urn:microsoft.com/office/officeart/2005/8/layout/orgChart1"/>
    <dgm:cxn modelId="{897B1767-167B-4107-A40D-A650E32C54F1}" type="presParOf" srcId="{A523B45E-F9C3-42DB-BADA-A2D042EEB4AE}" destId="{6D8632A0-6BAA-4198-BFBA-2AAA3CA3AB75}"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838DDD-43CB-4841-A44E-BB5C485371CB}">
      <dsp:nvSpPr>
        <dsp:cNvPr id="0" name=""/>
        <dsp:cNvSpPr/>
      </dsp:nvSpPr>
      <dsp:spPr>
        <a:xfrm>
          <a:off x="4629179" y="1871260"/>
          <a:ext cx="231526" cy="1805907"/>
        </a:xfrm>
        <a:custGeom>
          <a:avLst/>
          <a:gdLst/>
          <a:ahLst/>
          <a:cxnLst/>
          <a:rect l="0" t="0" r="0" b="0"/>
          <a:pathLst>
            <a:path>
              <a:moveTo>
                <a:pt x="0" y="0"/>
              </a:moveTo>
              <a:lnTo>
                <a:pt x="0" y="1805907"/>
              </a:lnTo>
              <a:lnTo>
                <a:pt x="231526" y="1805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590D98-DD99-4AA4-8B1F-4D71888F6C2F}">
      <dsp:nvSpPr>
        <dsp:cNvPr id="0" name=""/>
        <dsp:cNvSpPr/>
      </dsp:nvSpPr>
      <dsp:spPr>
        <a:xfrm>
          <a:off x="4629179" y="1871260"/>
          <a:ext cx="231526" cy="710014"/>
        </a:xfrm>
        <a:custGeom>
          <a:avLst/>
          <a:gdLst/>
          <a:ahLst/>
          <a:cxnLst/>
          <a:rect l="0" t="0" r="0" b="0"/>
          <a:pathLst>
            <a:path>
              <a:moveTo>
                <a:pt x="0" y="0"/>
              </a:moveTo>
              <a:lnTo>
                <a:pt x="0" y="710014"/>
              </a:lnTo>
              <a:lnTo>
                <a:pt x="231526" y="710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BA0FC-7629-4C5A-B7BE-E3A975FF8C82}">
      <dsp:nvSpPr>
        <dsp:cNvPr id="0" name=""/>
        <dsp:cNvSpPr/>
      </dsp:nvSpPr>
      <dsp:spPr>
        <a:xfrm>
          <a:off x="3378936" y="775367"/>
          <a:ext cx="1867647" cy="324137"/>
        </a:xfrm>
        <a:custGeom>
          <a:avLst/>
          <a:gdLst/>
          <a:ahLst/>
          <a:cxnLst/>
          <a:rect l="0" t="0" r="0" b="0"/>
          <a:pathLst>
            <a:path>
              <a:moveTo>
                <a:pt x="0" y="0"/>
              </a:moveTo>
              <a:lnTo>
                <a:pt x="0" y="162068"/>
              </a:lnTo>
              <a:lnTo>
                <a:pt x="1867647" y="162068"/>
              </a:lnTo>
              <a:lnTo>
                <a:pt x="1867647" y="324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09065-38FE-4601-B150-D0DEE9ECA6E0}">
      <dsp:nvSpPr>
        <dsp:cNvPr id="0" name=""/>
        <dsp:cNvSpPr/>
      </dsp:nvSpPr>
      <dsp:spPr>
        <a:xfrm>
          <a:off x="2761532" y="1871260"/>
          <a:ext cx="231526" cy="2901799"/>
        </a:xfrm>
        <a:custGeom>
          <a:avLst/>
          <a:gdLst/>
          <a:ahLst/>
          <a:cxnLst/>
          <a:rect l="0" t="0" r="0" b="0"/>
          <a:pathLst>
            <a:path>
              <a:moveTo>
                <a:pt x="0" y="0"/>
              </a:moveTo>
              <a:lnTo>
                <a:pt x="0" y="2901799"/>
              </a:lnTo>
              <a:lnTo>
                <a:pt x="231526" y="29017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DEDD5-2A34-4F96-B368-E72E44E946A6}">
      <dsp:nvSpPr>
        <dsp:cNvPr id="0" name=""/>
        <dsp:cNvSpPr/>
      </dsp:nvSpPr>
      <dsp:spPr>
        <a:xfrm>
          <a:off x="2761532" y="1871260"/>
          <a:ext cx="231526" cy="1805907"/>
        </a:xfrm>
        <a:custGeom>
          <a:avLst/>
          <a:gdLst/>
          <a:ahLst/>
          <a:cxnLst/>
          <a:rect l="0" t="0" r="0" b="0"/>
          <a:pathLst>
            <a:path>
              <a:moveTo>
                <a:pt x="0" y="0"/>
              </a:moveTo>
              <a:lnTo>
                <a:pt x="0" y="1805907"/>
              </a:lnTo>
              <a:lnTo>
                <a:pt x="231526" y="1805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1A70FE-A6D0-47AB-A749-98F4EE0F7861}">
      <dsp:nvSpPr>
        <dsp:cNvPr id="0" name=""/>
        <dsp:cNvSpPr/>
      </dsp:nvSpPr>
      <dsp:spPr>
        <a:xfrm>
          <a:off x="2761532" y="1871260"/>
          <a:ext cx="231526" cy="710014"/>
        </a:xfrm>
        <a:custGeom>
          <a:avLst/>
          <a:gdLst/>
          <a:ahLst/>
          <a:cxnLst/>
          <a:rect l="0" t="0" r="0" b="0"/>
          <a:pathLst>
            <a:path>
              <a:moveTo>
                <a:pt x="0" y="0"/>
              </a:moveTo>
              <a:lnTo>
                <a:pt x="0" y="710014"/>
              </a:lnTo>
              <a:lnTo>
                <a:pt x="231526" y="710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359764-2C59-47D5-9CD6-07E2CA315780}">
      <dsp:nvSpPr>
        <dsp:cNvPr id="0" name=""/>
        <dsp:cNvSpPr/>
      </dsp:nvSpPr>
      <dsp:spPr>
        <a:xfrm>
          <a:off x="3333216" y="775367"/>
          <a:ext cx="91440" cy="324137"/>
        </a:xfrm>
        <a:custGeom>
          <a:avLst/>
          <a:gdLst/>
          <a:ahLst/>
          <a:cxnLst/>
          <a:rect l="0" t="0" r="0" b="0"/>
          <a:pathLst>
            <a:path>
              <a:moveTo>
                <a:pt x="45720" y="0"/>
              </a:moveTo>
              <a:lnTo>
                <a:pt x="45720" y="324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89DA8D-DBDE-477D-B901-CA1E22B92D7B}">
      <dsp:nvSpPr>
        <dsp:cNvPr id="0" name=""/>
        <dsp:cNvSpPr/>
      </dsp:nvSpPr>
      <dsp:spPr>
        <a:xfrm>
          <a:off x="893884" y="1871260"/>
          <a:ext cx="231526" cy="710014"/>
        </a:xfrm>
        <a:custGeom>
          <a:avLst/>
          <a:gdLst/>
          <a:ahLst/>
          <a:cxnLst/>
          <a:rect l="0" t="0" r="0" b="0"/>
          <a:pathLst>
            <a:path>
              <a:moveTo>
                <a:pt x="0" y="0"/>
              </a:moveTo>
              <a:lnTo>
                <a:pt x="0" y="710014"/>
              </a:lnTo>
              <a:lnTo>
                <a:pt x="231526" y="710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B95EE-E8DD-42A2-AA04-95A368757702}">
      <dsp:nvSpPr>
        <dsp:cNvPr id="0" name=""/>
        <dsp:cNvSpPr/>
      </dsp:nvSpPr>
      <dsp:spPr>
        <a:xfrm>
          <a:off x="1511288" y="775367"/>
          <a:ext cx="1867647" cy="324137"/>
        </a:xfrm>
        <a:custGeom>
          <a:avLst/>
          <a:gdLst/>
          <a:ahLst/>
          <a:cxnLst/>
          <a:rect l="0" t="0" r="0" b="0"/>
          <a:pathLst>
            <a:path>
              <a:moveTo>
                <a:pt x="1867647" y="0"/>
              </a:moveTo>
              <a:lnTo>
                <a:pt x="1867647" y="162068"/>
              </a:lnTo>
              <a:lnTo>
                <a:pt x="0" y="162068"/>
              </a:lnTo>
              <a:lnTo>
                <a:pt x="0" y="324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E38EC9-B600-4EBA-A107-8EBE76EFDA8D}">
      <dsp:nvSpPr>
        <dsp:cNvPr id="0" name=""/>
        <dsp:cNvSpPr/>
      </dsp:nvSpPr>
      <dsp:spPr>
        <a:xfrm>
          <a:off x="2607180" y="3612"/>
          <a:ext cx="1543510" cy="77175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Theme 1 Leader</a:t>
          </a:r>
        </a:p>
      </dsp:txBody>
      <dsp:txXfrm>
        <a:off x="2607180" y="3612"/>
        <a:ext cx="1543510" cy="771755"/>
      </dsp:txXfrm>
    </dsp:sp>
    <dsp:sp modelId="{49626ECD-DB63-4CBB-BE09-0B0B17838D3A}">
      <dsp:nvSpPr>
        <dsp:cNvPr id="0" name=""/>
        <dsp:cNvSpPr/>
      </dsp:nvSpPr>
      <dsp:spPr>
        <a:xfrm>
          <a:off x="739533" y="1099504"/>
          <a:ext cx="1543510" cy="77175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PI 2</a:t>
          </a:r>
        </a:p>
      </dsp:txBody>
      <dsp:txXfrm>
        <a:off x="739533" y="1099504"/>
        <a:ext cx="1543510" cy="771755"/>
      </dsp:txXfrm>
    </dsp:sp>
    <dsp:sp modelId="{37CA42F4-12F2-40B0-A9E6-78636EF5DFB0}">
      <dsp:nvSpPr>
        <dsp:cNvPr id="0" name=""/>
        <dsp:cNvSpPr/>
      </dsp:nvSpPr>
      <dsp:spPr>
        <a:xfrm>
          <a:off x="1125410" y="2195397"/>
          <a:ext cx="1543510" cy="771755"/>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FI 1</a:t>
          </a:r>
        </a:p>
      </dsp:txBody>
      <dsp:txXfrm>
        <a:off x="1125410" y="2195397"/>
        <a:ext cx="1543510" cy="771755"/>
      </dsp:txXfrm>
    </dsp:sp>
    <dsp:sp modelId="{D717F48B-B171-4F9F-94F5-EED93787E207}">
      <dsp:nvSpPr>
        <dsp:cNvPr id="0" name=""/>
        <dsp:cNvSpPr/>
      </dsp:nvSpPr>
      <dsp:spPr>
        <a:xfrm>
          <a:off x="2607180" y="1099504"/>
          <a:ext cx="1543510" cy="771755"/>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PI 3</a:t>
          </a:r>
        </a:p>
      </dsp:txBody>
      <dsp:txXfrm>
        <a:off x="2607180" y="1099504"/>
        <a:ext cx="1543510" cy="771755"/>
      </dsp:txXfrm>
    </dsp:sp>
    <dsp:sp modelId="{1116B77D-E0F6-4EDF-A0A1-27FFF26AD4C2}">
      <dsp:nvSpPr>
        <dsp:cNvPr id="0" name=""/>
        <dsp:cNvSpPr/>
      </dsp:nvSpPr>
      <dsp:spPr>
        <a:xfrm>
          <a:off x="2993058" y="2195397"/>
          <a:ext cx="1543510" cy="771755"/>
        </a:xfrm>
        <a:prstGeom prst="rect">
          <a:avLst/>
        </a:prstGeom>
        <a:solidFill>
          <a:schemeClr val="accent3">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FI 2</a:t>
          </a:r>
        </a:p>
      </dsp:txBody>
      <dsp:txXfrm>
        <a:off x="2993058" y="2195397"/>
        <a:ext cx="1543510" cy="771755"/>
      </dsp:txXfrm>
    </dsp:sp>
    <dsp:sp modelId="{609BD4E3-41A6-471F-A2E5-BF952965EA16}">
      <dsp:nvSpPr>
        <dsp:cNvPr id="0" name=""/>
        <dsp:cNvSpPr/>
      </dsp:nvSpPr>
      <dsp:spPr>
        <a:xfrm>
          <a:off x="2993058" y="3291289"/>
          <a:ext cx="1543510" cy="77175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FI 3</a:t>
          </a:r>
        </a:p>
      </dsp:txBody>
      <dsp:txXfrm>
        <a:off x="2993058" y="3291289"/>
        <a:ext cx="1543510" cy="771755"/>
      </dsp:txXfrm>
    </dsp:sp>
    <dsp:sp modelId="{C7D06A3B-D17A-4062-8B27-C2F5997F1D85}">
      <dsp:nvSpPr>
        <dsp:cNvPr id="0" name=""/>
        <dsp:cNvSpPr/>
      </dsp:nvSpPr>
      <dsp:spPr>
        <a:xfrm>
          <a:off x="2993058" y="4387182"/>
          <a:ext cx="1543510" cy="771755"/>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FI 4</a:t>
          </a:r>
        </a:p>
      </dsp:txBody>
      <dsp:txXfrm>
        <a:off x="2993058" y="4387182"/>
        <a:ext cx="1543510" cy="771755"/>
      </dsp:txXfrm>
    </dsp:sp>
    <dsp:sp modelId="{09DE91D9-B038-43F7-A621-D152578604C7}">
      <dsp:nvSpPr>
        <dsp:cNvPr id="0" name=""/>
        <dsp:cNvSpPr/>
      </dsp:nvSpPr>
      <dsp:spPr>
        <a:xfrm>
          <a:off x="4474828" y="1099504"/>
          <a:ext cx="1543510" cy="77175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PI 3</a:t>
          </a:r>
        </a:p>
      </dsp:txBody>
      <dsp:txXfrm>
        <a:off x="4474828" y="1099504"/>
        <a:ext cx="1543510" cy="771755"/>
      </dsp:txXfrm>
    </dsp:sp>
    <dsp:sp modelId="{51E20FA1-BFCF-4D6B-988D-8D4BF16B71AF}">
      <dsp:nvSpPr>
        <dsp:cNvPr id="0" name=""/>
        <dsp:cNvSpPr/>
      </dsp:nvSpPr>
      <dsp:spPr>
        <a:xfrm>
          <a:off x="4860706" y="2195397"/>
          <a:ext cx="1543510" cy="77175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FI 5</a:t>
          </a:r>
        </a:p>
      </dsp:txBody>
      <dsp:txXfrm>
        <a:off x="4860706" y="2195397"/>
        <a:ext cx="1543510" cy="771755"/>
      </dsp:txXfrm>
    </dsp:sp>
    <dsp:sp modelId="{127FEA35-5496-48C1-AC28-2DA89152EC46}">
      <dsp:nvSpPr>
        <dsp:cNvPr id="0" name=""/>
        <dsp:cNvSpPr/>
      </dsp:nvSpPr>
      <dsp:spPr>
        <a:xfrm>
          <a:off x="4860706" y="3291289"/>
          <a:ext cx="1543510" cy="771755"/>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FI 6</a:t>
          </a:r>
        </a:p>
      </dsp:txBody>
      <dsp:txXfrm>
        <a:off x="4860706" y="3291289"/>
        <a:ext cx="1543510" cy="7717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Cohort xmlns="079ad63a-1c33-4569-9a03-4dac8516c708" xsi:nil="true"/>
    <Tag xmlns="079ad63a-1c33-4569-9a03-4dac8516c708" xsi:nil="true"/>
    <CentreName xmlns="079ad63a-1c33-4569-9a03-4dac8516c708" xsi:nil="true"/>
    <TaxCatchAll xmlns="3f4b2687-d8e0-4e75-abfb-18720a468cfb" xsi:nil="true"/>
    <lcf76f155ced4ddcb4097134ff3c332f xmlns="079ad63a-1c33-4569-9a03-4dac8516c708">
      <Terms xmlns="http://schemas.microsoft.com/office/infopath/2007/PartnerControls"/>
    </lcf76f155ced4ddcb4097134ff3c332f>
    <TaxKeywordTaxHTField xmlns="3f4b2687-d8e0-4e75-abfb-18720a468cfb">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B6DFF600F1C4890AA6602A405A2E3" ma:contentTypeVersion="29" ma:contentTypeDescription="Create a new document." ma:contentTypeScope="" ma:versionID="ecb8c4a1af284af01928e5dc199feb29">
  <xsd:schema xmlns:xsd="http://www.w3.org/2001/XMLSchema" xmlns:xs="http://www.w3.org/2001/XMLSchema" xmlns:p="http://schemas.microsoft.com/office/2006/metadata/properties" xmlns:ns2="079ad63a-1c33-4569-9a03-4dac8516c708" xmlns:ns3="3f4b2687-d8e0-4e75-abfb-18720a468cfb" targetNamespace="http://schemas.microsoft.com/office/2006/metadata/properties" ma:root="true" ma:fieldsID="bd1ce22d8aa5952db8615ea11e4f68bd" ns2:_="" ns3:_="">
    <xsd:import namespace="079ad63a-1c33-4569-9a03-4dac8516c708"/>
    <xsd:import namespace="3f4b2687-d8e0-4e75-abfb-18720a468cfb"/>
    <xsd:element name="properties">
      <xsd:complexType>
        <xsd:sequence>
          <xsd:element name="documentManagement">
            <xsd:complexType>
              <xsd:all>
                <xsd:element ref="ns2:CentreName" minOccurs="0"/>
                <xsd:element ref="ns2:Cohort"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ag"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d63a-1c33-4569-9a03-4dac8516c708" elementFormDefault="qualified">
    <xsd:import namespace="http://schemas.microsoft.com/office/2006/documentManagement/types"/>
    <xsd:import namespace="http://schemas.microsoft.com/office/infopath/2007/PartnerControls"/>
    <xsd:element name="CentreName" ma:index="2" nillable="true" ma:displayName="Centre Name" ma:format="Dropdown" ma:internalName="CentreName">
      <xsd:complexType>
        <xsd:complexContent>
          <xsd:extension base="dms:MultiChoice">
            <xsd:sequence>
              <xsd:element name="Value" maxOccurs="unbounded" minOccurs="0" nillable="true">
                <xsd:simpleType>
                  <xsd:restriction base="dms:Choice">
                    <xsd:enumeration value="AMBER"/>
                    <xsd:enumeration value="ADAPT"/>
                    <xsd:enumeration value="APC"/>
                    <xsd:enumeration value="BiOrbic"/>
                    <xsd:enumeration value="CONFIRM"/>
                    <xsd:enumeration value="CONNECT"/>
                    <xsd:enumeration value="CURAM"/>
                    <xsd:enumeration value="FutureNeuro"/>
                    <xsd:enumeration value="iCrag"/>
                    <xsd:enumeration value="I-FORM"/>
                    <xsd:enumeration value="INSIGHT"/>
                    <xsd:enumeration value="IPIC"/>
                    <xsd:enumeration value="Lero"/>
                    <xsd:enumeration value="MaREI"/>
                    <xsd:enumeration value="SSPC"/>
                    <xsd:enumeration value="VistaMilk"/>
                    <xsd:enumeration value="All Centres"/>
                    <xsd:enumeration value="INFANT"/>
                  </xsd:restriction>
                </xsd:simpleType>
              </xsd:element>
            </xsd:sequence>
          </xsd:extension>
        </xsd:complexContent>
      </xsd:complexType>
    </xsd:element>
    <xsd:element name="Cohort" ma:index="3" nillable="true" ma:displayName="Cohort" ma:format="Dropdown" ma:internalName="Cohort">
      <xsd:complexType>
        <xsd:complexContent>
          <xsd:extension base="dms:MultiChoice">
            <xsd:sequence>
              <xsd:element name="Value" maxOccurs="unbounded" minOccurs="0" nillable="true">
                <xsd:simpleType>
                  <xsd:restriction base="dms:Choice">
                    <xsd:enumeration value="2012"/>
                    <xsd:enumeration value="2013"/>
                    <xsd:enumeration value="2016"/>
                    <xsd:enumeration value="All Cohor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Tag" ma:index="16" nillable="true" ma:displayName="Tag" ma:description="Pending" ma:format="Dropdown" ma:internalName="Tag">
      <xsd:simpleType>
        <xsd:restriction base="dms:Choice">
          <xsd:enumeration value="Choice 1"/>
          <xsd:enumeration value="Choice 2"/>
          <xsd:enumeration value="Choice 3"/>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f67b5201-1eba-4237-973b-c2bc0dc73b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4b2687-d8e0-4e75-abfb-18720a468cf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KeywordTaxHTField" ma:index="19" nillable="true" ma:taxonomy="true" ma:internalName="TaxKeywordTaxHTField" ma:taxonomyFieldName="TaxKeyword" ma:displayName="Enterprise Keywords" ma:fieldId="{23f27201-bee3-471e-b2e7-b64fd8b7ca38}" ma:taxonomyMulti="true" ma:sspId="f67b5201-1eba-4237-973b-c2bc0dc73b58"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ed5e4d44-d068-4dd4-9b16-b1fa67c2df84}" ma:internalName="TaxCatchAll" ma:showField="CatchAllData" ma:web="3f4b2687-d8e0-4e75-abfb-18720a468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ma:index="17" ma:displayName="Key 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5D854-C209-475B-964A-CF1C021DE3F3}">
  <ds:schemaRefs>
    <ds:schemaRef ds:uri="http://schemas.openxmlformats.org/officeDocument/2006/bibliography"/>
  </ds:schemaRefs>
</ds:datastoreItem>
</file>

<file path=customXml/itemProps2.xml><?xml version="1.0" encoding="utf-8"?>
<ds:datastoreItem xmlns:ds="http://schemas.openxmlformats.org/officeDocument/2006/customXml" ds:itemID="{04E2DA4A-A7A3-4891-8C10-53613D1044E3}">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3f4b2687-d8e0-4e75-abfb-18720a468cfb"/>
    <ds:schemaRef ds:uri="079ad63a-1c33-4569-9a03-4dac8516c708"/>
    <ds:schemaRef ds:uri="http://purl.org/dc/dcmitype/"/>
  </ds:schemaRefs>
</ds:datastoreItem>
</file>

<file path=customXml/itemProps3.xml><?xml version="1.0" encoding="utf-8"?>
<ds:datastoreItem xmlns:ds="http://schemas.openxmlformats.org/officeDocument/2006/customXml" ds:itemID="{6160A73F-D581-46F5-8798-EEAE1BCB4961}">
  <ds:schemaRefs>
    <ds:schemaRef ds:uri="http://schemas.microsoft.com/sharepoint/v3/contenttype/forms"/>
  </ds:schemaRefs>
</ds:datastoreItem>
</file>

<file path=customXml/itemProps4.xml><?xml version="1.0" encoding="utf-8"?>
<ds:datastoreItem xmlns:ds="http://schemas.openxmlformats.org/officeDocument/2006/customXml" ds:itemID="{2F2EA365-D23F-408B-928E-54D9E32A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d63a-1c33-4569-9a03-4dac8516c708"/>
    <ds:schemaRef ds:uri="3f4b2687-d8e0-4e75-abfb-18720a468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5193</Words>
  <Characters>29603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34727</CharactersWithSpaces>
  <SharedDoc>false</SharedDoc>
  <HLinks>
    <vt:vector size="102" baseType="variant">
      <vt:variant>
        <vt:i4>3932199</vt:i4>
      </vt:variant>
      <vt:variant>
        <vt:i4>108</vt:i4>
      </vt:variant>
      <vt:variant>
        <vt:i4>0</vt:i4>
      </vt:variant>
      <vt:variant>
        <vt:i4>5</vt:i4>
      </vt:variant>
      <vt:variant>
        <vt:lpwstr>https://www.sfi.ie/funding/sfi-policies-and-guidance/ethical-and-scientific-issues/</vt:lpwstr>
      </vt:variant>
      <vt:variant>
        <vt:lpwstr/>
      </vt:variant>
      <vt:variant>
        <vt:i4>2949175</vt:i4>
      </vt:variant>
      <vt:variant>
        <vt:i4>105</vt:i4>
      </vt:variant>
      <vt:variant>
        <vt:i4>0</vt:i4>
      </vt:variant>
      <vt:variant>
        <vt:i4>5</vt:i4>
      </vt:variant>
      <vt:variant>
        <vt:lpwstr>http://www.sfi.ie/funding/award-management/research-impact/</vt:lpwstr>
      </vt:variant>
      <vt:variant>
        <vt:lpwstr/>
      </vt:variant>
      <vt:variant>
        <vt:i4>1179704</vt:i4>
      </vt:variant>
      <vt:variant>
        <vt:i4>77</vt:i4>
      </vt:variant>
      <vt:variant>
        <vt:i4>0</vt:i4>
      </vt:variant>
      <vt:variant>
        <vt:i4>5</vt:i4>
      </vt:variant>
      <vt:variant>
        <vt:lpwstr/>
      </vt:variant>
      <vt:variant>
        <vt:lpwstr>_Toc126266935</vt:lpwstr>
      </vt:variant>
      <vt:variant>
        <vt:i4>1179704</vt:i4>
      </vt:variant>
      <vt:variant>
        <vt:i4>71</vt:i4>
      </vt:variant>
      <vt:variant>
        <vt:i4>0</vt:i4>
      </vt:variant>
      <vt:variant>
        <vt:i4>5</vt:i4>
      </vt:variant>
      <vt:variant>
        <vt:lpwstr/>
      </vt:variant>
      <vt:variant>
        <vt:lpwstr>_Toc126266934</vt:lpwstr>
      </vt:variant>
      <vt:variant>
        <vt:i4>1179704</vt:i4>
      </vt:variant>
      <vt:variant>
        <vt:i4>65</vt:i4>
      </vt:variant>
      <vt:variant>
        <vt:i4>0</vt:i4>
      </vt:variant>
      <vt:variant>
        <vt:i4>5</vt:i4>
      </vt:variant>
      <vt:variant>
        <vt:lpwstr/>
      </vt:variant>
      <vt:variant>
        <vt:lpwstr>_Toc126266933</vt:lpwstr>
      </vt:variant>
      <vt:variant>
        <vt:i4>1179704</vt:i4>
      </vt:variant>
      <vt:variant>
        <vt:i4>59</vt:i4>
      </vt:variant>
      <vt:variant>
        <vt:i4>0</vt:i4>
      </vt:variant>
      <vt:variant>
        <vt:i4>5</vt:i4>
      </vt:variant>
      <vt:variant>
        <vt:lpwstr/>
      </vt:variant>
      <vt:variant>
        <vt:lpwstr>_Toc126266932</vt:lpwstr>
      </vt:variant>
      <vt:variant>
        <vt:i4>1179704</vt:i4>
      </vt:variant>
      <vt:variant>
        <vt:i4>53</vt:i4>
      </vt:variant>
      <vt:variant>
        <vt:i4>0</vt:i4>
      </vt:variant>
      <vt:variant>
        <vt:i4>5</vt:i4>
      </vt:variant>
      <vt:variant>
        <vt:lpwstr/>
      </vt:variant>
      <vt:variant>
        <vt:lpwstr>_Toc126266931</vt:lpwstr>
      </vt:variant>
      <vt:variant>
        <vt:i4>1179704</vt:i4>
      </vt:variant>
      <vt:variant>
        <vt:i4>47</vt:i4>
      </vt:variant>
      <vt:variant>
        <vt:i4>0</vt:i4>
      </vt:variant>
      <vt:variant>
        <vt:i4>5</vt:i4>
      </vt:variant>
      <vt:variant>
        <vt:lpwstr/>
      </vt:variant>
      <vt:variant>
        <vt:lpwstr>_Toc126266930</vt:lpwstr>
      </vt:variant>
      <vt:variant>
        <vt:i4>1245240</vt:i4>
      </vt:variant>
      <vt:variant>
        <vt:i4>41</vt:i4>
      </vt:variant>
      <vt:variant>
        <vt:i4>0</vt:i4>
      </vt:variant>
      <vt:variant>
        <vt:i4>5</vt:i4>
      </vt:variant>
      <vt:variant>
        <vt:lpwstr/>
      </vt:variant>
      <vt:variant>
        <vt:lpwstr>_Toc126266929</vt:lpwstr>
      </vt:variant>
      <vt:variant>
        <vt:i4>1245240</vt:i4>
      </vt:variant>
      <vt:variant>
        <vt:i4>35</vt:i4>
      </vt:variant>
      <vt:variant>
        <vt:i4>0</vt:i4>
      </vt:variant>
      <vt:variant>
        <vt:i4>5</vt:i4>
      </vt:variant>
      <vt:variant>
        <vt:lpwstr/>
      </vt:variant>
      <vt:variant>
        <vt:lpwstr>_Toc126266928</vt:lpwstr>
      </vt:variant>
      <vt:variant>
        <vt:i4>1245240</vt:i4>
      </vt:variant>
      <vt:variant>
        <vt:i4>29</vt:i4>
      </vt:variant>
      <vt:variant>
        <vt:i4>0</vt:i4>
      </vt:variant>
      <vt:variant>
        <vt:i4>5</vt:i4>
      </vt:variant>
      <vt:variant>
        <vt:lpwstr/>
      </vt:variant>
      <vt:variant>
        <vt:lpwstr>_Toc126266927</vt:lpwstr>
      </vt:variant>
      <vt:variant>
        <vt:i4>1245240</vt:i4>
      </vt:variant>
      <vt:variant>
        <vt:i4>23</vt:i4>
      </vt:variant>
      <vt:variant>
        <vt:i4>0</vt:i4>
      </vt:variant>
      <vt:variant>
        <vt:i4>5</vt:i4>
      </vt:variant>
      <vt:variant>
        <vt:lpwstr/>
      </vt:variant>
      <vt:variant>
        <vt:lpwstr>_Toc126266926</vt:lpwstr>
      </vt:variant>
      <vt:variant>
        <vt:i4>1245240</vt:i4>
      </vt:variant>
      <vt:variant>
        <vt:i4>17</vt:i4>
      </vt:variant>
      <vt:variant>
        <vt:i4>0</vt:i4>
      </vt:variant>
      <vt:variant>
        <vt:i4>5</vt:i4>
      </vt:variant>
      <vt:variant>
        <vt:lpwstr/>
      </vt:variant>
      <vt:variant>
        <vt:lpwstr>_Toc126266925</vt:lpwstr>
      </vt:variant>
      <vt:variant>
        <vt:i4>1245240</vt:i4>
      </vt:variant>
      <vt:variant>
        <vt:i4>11</vt:i4>
      </vt:variant>
      <vt:variant>
        <vt:i4>0</vt:i4>
      </vt:variant>
      <vt:variant>
        <vt:i4>5</vt:i4>
      </vt:variant>
      <vt:variant>
        <vt:lpwstr/>
      </vt:variant>
      <vt:variant>
        <vt:lpwstr>_Toc126266924</vt:lpwstr>
      </vt:variant>
      <vt:variant>
        <vt:i4>1900598</vt:i4>
      </vt:variant>
      <vt:variant>
        <vt:i4>6</vt:i4>
      </vt:variant>
      <vt:variant>
        <vt:i4>0</vt:i4>
      </vt:variant>
      <vt:variant>
        <vt:i4>5</vt:i4>
      </vt:variant>
      <vt:variant>
        <vt:lpwstr>mailto:Centres@sfi.ie</vt:lpwstr>
      </vt:variant>
      <vt:variant>
        <vt:lpwstr/>
      </vt:variant>
      <vt:variant>
        <vt:i4>65549</vt:i4>
      </vt:variant>
      <vt:variant>
        <vt:i4>3</vt:i4>
      </vt:variant>
      <vt:variant>
        <vt:i4>0</vt:i4>
      </vt:variant>
      <vt:variant>
        <vt:i4>5</vt:i4>
      </vt:variant>
      <vt:variant>
        <vt:lpwstr>https://www.sfi.ie/funding/award-management/research-centres-award-management/SFI-Research-Centres-Annual-Progress-Report-Template-January-2021.docx</vt:lpwstr>
      </vt:variant>
      <vt:variant>
        <vt:lpwstr/>
      </vt:variant>
      <vt:variant>
        <vt:i4>7667771</vt:i4>
      </vt:variant>
      <vt:variant>
        <vt:i4>0</vt:i4>
      </vt:variant>
      <vt:variant>
        <vt:i4>0</vt:i4>
      </vt:variant>
      <vt:variant>
        <vt:i4>5</vt:i4>
      </vt:variant>
      <vt:variant>
        <vt:lpwstr>https://www.sfi.ie/funding/award-management/research-centres-award-management/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Finnian Hanrahan</cp:lastModifiedBy>
  <cp:revision>4</cp:revision>
  <dcterms:created xsi:type="dcterms:W3CDTF">2024-01-23T16:42:00Z</dcterms:created>
  <dcterms:modified xsi:type="dcterms:W3CDTF">2024-01-24T15:33:00Z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0x010100281B6DFF600F1C4890AA6602A405A2E3</vt:lpwstr>
  </property>
  <property fmtid="{D5CDD505-2E9C-101B-9397-08002B2CF9AE}" pid="3" name="TaxKeyword">
    <vt:lpwstr/>
  </property>
  <property fmtid="{D5CDD505-2E9C-101B-9397-08002B2CF9AE}" pid="4" name="MediaServiceImageTags">
    <vt:lpwstr/>
  </property>
</Properties>
</file>